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1372" w14:textId="20F45142" w:rsidR="00445287" w:rsidRPr="00445287" w:rsidRDefault="00445287" w:rsidP="007067F4">
      <w:pPr>
        <w:pStyle w:val="Heading1"/>
        <w:jc w:val="center"/>
        <w:rPr>
          <w:color w:val="4472C4" w:themeColor="accent1"/>
        </w:rPr>
      </w:pPr>
      <w:r w:rsidRPr="00445287">
        <w:rPr>
          <w:color w:val="4472C4" w:themeColor="accent1"/>
        </w:rPr>
        <w:t>Grade Reporting</w:t>
      </w:r>
      <w:r w:rsidR="00115360">
        <w:rPr>
          <w:color w:val="4472C4" w:themeColor="accent1"/>
        </w:rPr>
        <w:t>, e-Learning</w:t>
      </w:r>
    </w:p>
    <w:p w14:paraId="4BC1B891" w14:textId="26C0A68F" w:rsidR="006337DC" w:rsidRPr="003804E4" w:rsidRDefault="00440371" w:rsidP="0078632F">
      <w:pPr>
        <w:spacing w:after="0" w:line="240" w:lineRule="auto"/>
        <w:jc w:val="center"/>
        <w:rPr>
          <w:rFonts w:asciiTheme="majorHAnsi" w:eastAsia="Times New Roman" w:hAnsiTheme="majorHAnsi" w:cs="Times New Roman"/>
          <w:b/>
          <w:i/>
          <w:color w:val="70AD47" w:themeColor="accent6"/>
          <w:sz w:val="24"/>
          <w:szCs w:val="24"/>
        </w:rPr>
      </w:pPr>
      <w:r w:rsidRPr="00440371">
        <w:rPr>
          <w:rFonts w:asciiTheme="majorHAnsi" w:eastAsia="Times New Roman" w:hAnsiTheme="majorHAnsi" w:cs="Times New Roman"/>
          <w:b/>
          <w:i/>
          <w:sz w:val="24"/>
          <w:szCs w:val="24"/>
        </w:rPr>
        <w:t>--</w:t>
      </w:r>
      <w:r>
        <w:rPr>
          <w:rFonts w:asciiTheme="majorHAnsi" w:eastAsia="Times New Roman" w:hAnsiTheme="majorHAnsi" w:cs="Times New Roman"/>
          <w:b/>
          <w:i/>
          <w:sz w:val="24"/>
          <w:szCs w:val="24"/>
        </w:rPr>
        <w:t xml:space="preserve"> </w:t>
      </w:r>
      <w:r w:rsidR="001D54B5" w:rsidRPr="00440371">
        <w:rPr>
          <w:rFonts w:asciiTheme="majorHAnsi" w:eastAsia="Times New Roman" w:hAnsiTheme="majorHAnsi" w:cs="Times New Roman"/>
          <w:b/>
          <w:i/>
          <w:sz w:val="24"/>
          <w:szCs w:val="24"/>
          <w:u w:val="single"/>
        </w:rPr>
        <w:t>Every</w:t>
      </w:r>
      <w:r w:rsidR="001D54B5" w:rsidRPr="00440371">
        <w:rPr>
          <w:rFonts w:asciiTheme="majorHAnsi" w:eastAsia="Times New Roman" w:hAnsiTheme="majorHAnsi" w:cs="Times New Roman"/>
          <w:b/>
          <w:i/>
          <w:sz w:val="24"/>
          <w:szCs w:val="24"/>
        </w:rPr>
        <w:t xml:space="preserve"> student on your roster must be issued a final grade.</w:t>
      </w:r>
      <w:r>
        <w:rPr>
          <w:rFonts w:asciiTheme="majorHAnsi" w:eastAsia="Times New Roman" w:hAnsiTheme="majorHAnsi" w:cs="Times New Roman"/>
          <w:b/>
          <w:i/>
          <w:sz w:val="24"/>
          <w:szCs w:val="24"/>
        </w:rPr>
        <w:t xml:space="preserve"> --</w:t>
      </w:r>
    </w:p>
    <w:p w14:paraId="5F85E20A" w14:textId="77777777" w:rsidR="006337DC" w:rsidRPr="006337DC" w:rsidRDefault="006337DC" w:rsidP="006337DC">
      <w:pPr>
        <w:spacing w:after="0" w:line="240" w:lineRule="auto"/>
        <w:rPr>
          <w:rFonts w:asciiTheme="majorHAnsi" w:eastAsia="Times New Roman" w:hAnsiTheme="majorHAnsi" w:cs="Times New Roman"/>
          <w:color w:val="4E4D51"/>
          <w:sz w:val="24"/>
          <w:szCs w:val="24"/>
        </w:rPr>
      </w:pPr>
    </w:p>
    <w:p w14:paraId="2E3D7F03" w14:textId="77777777" w:rsidR="00445287" w:rsidRPr="00445287" w:rsidRDefault="00445287" w:rsidP="00445287">
      <w:pPr>
        <w:pStyle w:val="Heading2"/>
        <w:rPr>
          <w:rFonts w:eastAsia="Times New Roman"/>
        </w:rPr>
      </w:pPr>
      <w:r w:rsidRPr="00445287">
        <w:rPr>
          <w:rFonts w:eastAsia="Times New Roman"/>
        </w:rPr>
        <w:t>Complete these steps in order to officially submit your grades:</w:t>
      </w:r>
    </w:p>
    <w:p w14:paraId="083E66B7" w14:textId="4B5CDA4E" w:rsidR="00445287" w:rsidRPr="00445287" w:rsidRDefault="00445287" w:rsidP="004B6A94">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 xml:space="preserve">Be sure you are ready to provide final grades to </w:t>
      </w:r>
      <w:r w:rsidR="0057620D">
        <w:rPr>
          <w:rFonts w:asciiTheme="majorHAnsi" w:eastAsia="Times New Roman" w:hAnsiTheme="majorHAnsi" w:cs="Times New Roman"/>
          <w:color w:val="4E4D51"/>
          <w:sz w:val="24"/>
          <w:szCs w:val="24"/>
        </w:rPr>
        <w:t>the</w:t>
      </w:r>
      <w:r w:rsidRPr="00445287">
        <w:rPr>
          <w:rFonts w:asciiTheme="majorHAnsi" w:eastAsia="Times New Roman" w:hAnsiTheme="majorHAnsi" w:cs="Times New Roman"/>
          <w:color w:val="4E4D51"/>
          <w:sz w:val="24"/>
          <w:szCs w:val="24"/>
        </w:rPr>
        <w:t xml:space="preserve"> entire class. Although the system allows partial grading to be submitted, course grading will not be considered complete until </w:t>
      </w:r>
      <w:r w:rsidRPr="00445287">
        <w:rPr>
          <w:rFonts w:asciiTheme="majorHAnsi" w:eastAsia="Times New Roman" w:hAnsiTheme="majorHAnsi" w:cs="Times New Roman"/>
          <w:b/>
          <w:bCs/>
          <w:color w:val="4E4D51"/>
          <w:sz w:val="24"/>
          <w:szCs w:val="24"/>
        </w:rPr>
        <w:t>all</w:t>
      </w:r>
      <w:r w:rsidRPr="00445287">
        <w:rPr>
          <w:rFonts w:asciiTheme="majorHAnsi" w:eastAsia="Times New Roman" w:hAnsiTheme="majorHAnsi" w:cs="Times New Roman"/>
          <w:color w:val="4E4D51"/>
          <w:sz w:val="24"/>
          <w:szCs w:val="24"/>
        </w:rPr>
        <w:t xml:space="preserve"> grades are entered.   Once you enter grades, they are official, and will be available to the students </w:t>
      </w:r>
      <w:r w:rsidR="00FB0D36">
        <w:rPr>
          <w:rFonts w:asciiTheme="majorHAnsi" w:eastAsia="Times New Roman" w:hAnsiTheme="majorHAnsi" w:cs="Times New Roman"/>
          <w:color w:val="4E4D51"/>
          <w:sz w:val="24"/>
          <w:szCs w:val="24"/>
        </w:rPr>
        <w:t>to vie</w:t>
      </w:r>
      <w:r w:rsidR="0057620D">
        <w:rPr>
          <w:rFonts w:asciiTheme="majorHAnsi" w:eastAsia="Times New Roman" w:hAnsiTheme="majorHAnsi" w:cs="Times New Roman"/>
          <w:color w:val="4E4D51"/>
          <w:sz w:val="24"/>
          <w:szCs w:val="24"/>
        </w:rPr>
        <w:t>w</w:t>
      </w:r>
      <w:r w:rsidRPr="00445287">
        <w:rPr>
          <w:rFonts w:asciiTheme="majorHAnsi" w:eastAsia="Times New Roman" w:hAnsiTheme="majorHAnsi" w:cs="Times New Roman"/>
          <w:color w:val="4E4D51"/>
          <w:sz w:val="24"/>
          <w:szCs w:val="24"/>
        </w:rPr>
        <w:t>.</w:t>
      </w:r>
    </w:p>
    <w:p w14:paraId="0B535682" w14:textId="2D8306C7" w:rsidR="0078632F" w:rsidRPr="0078632F" w:rsidRDefault="00445287" w:rsidP="0078632F">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First, </w:t>
      </w:r>
      <w:r w:rsidRPr="00445287">
        <w:rPr>
          <w:rFonts w:asciiTheme="majorHAnsi" w:eastAsia="Times New Roman" w:hAnsiTheme="majorHAnsi" w:cs="Times New Roman"/>
          <w:b/>
          <w:bCs/>
          <w:color w:val="4E4D51"/>
          <w:sz w:val="24"/>
          <w:szCs w:val="24"/>
        </w:rPr>
        <w:t>log into </w:t>
      </w:r>
      <w:hyperlink r:id="rId7" w:tgtFrame="_blank" w:history="1">
        <w:r w:rsidRPr="00445287">
          <w:rPr>
            <w:rFonts w:asciiTheme="majorHAnsi" w:eastAsia="Times New Roman" w:hAnsiTheme="majorHAnsi" w:cs="Times New Roman"/>
            <w:b/>
            <w:bCs/>
            <w:color w:val="0065BF"/>
            <w:sz w:val="24"/>
            <w:szCs w:val="24"/>
          </w:rPr>
          <w:t>Ocean Connect</w:t>
        </w:r>
      </w:hyperlink>
      <w:r w:rsidRPr="00445287">
        <w:rPr>
          <w:rFonts w:asciiTheme="majorHAnsi" w:eastAsia="Times New Roman" w:hAnsiTheme="majorHAnsi" w:cs="Times New Roman"/>
          <w:color w:val="4E4D51"/>
          <w:sz w:val="24"/>
          <w:szCs w:val="24"/>
        </w:rPr>
        <w:t>. Select </w:t>
      </w:r>
      <w:hyperlink r:id="rId8" w:tgtFrame="_blank" w:history="1">
        <w:r w:rsidRPr="00445287">
          <w:rPr>
            <w:rFonts w:asciiTheme="majorHAnsi" w:eastAsia="Times New Roman" w:hAnsiTheme="majorHAnsi" w:cs="Times New Roman"/>
            <w:color w:val="0065BF"/>
            <w:sz w:val="24"/>
            <w:szCs w:val="24"/>
          </w:rPr>
          <w:t>Self Service</w:t>
        </w:r>
      </w:hyperlink>
      <w:r w:rsidRPr="00445287">
        <w:rPr>
          <w:rFonts w:asciiTheme="majorHAnsi" w:eastAsia="Times New Roman" w:hAnsiTheme="majorHAnsi" w:cs="Times New Roman"/>
          <w:color w:val="4E4D51"/>
          <w:sz w:val="24"/>
          <w:szCs w:val="24"/>
        </w:rPr>
        <w:t> for Faculty and Staff.</w:t>
      </w:r>
    </w:p>
    <w:p w14:paraId="143A4431" w14:textId="3630358B" w:rsidR="00445287" w:rsidRDefault="004B6A94" w:rsidP="00445287">
      <w:pPr>
        <w:spacing w:before="100" w:beforeAutospacing="1" w:after="100" w:afterAutospacing="1" w:line="240" w:lineRule="auto"/>
        <w:ind w:left="720"/>
        <w:rPr>
          <w:rFonts w:asciiTheme="majorHAnsi" w:eastAsia="Times New Roman" w:hAnsiTheme="majorHAnsi" w:cs="Times New Roman"/>
          <w:color w:val="4E4D51"/>
          <w:sz w:val="24"/>
          <w:szCs w:val="24"/>
        </w:rPr>
      </w:pPr>
      <w:r>
        <w:rPr>
          <w:rFonts w:asciiTheme="majorHAnsi" w:eastAsia="Times New Roman" w:hAnsiTheme="majorHAnsi" w:cs="Times New Roman"/>
          <w:noProof/>
          <w:color w:val="4E4D51"/>
          <w:sz w:val="24"/>
          <w:szCs w:val="24"/>
        </w:rPr>
        <w:drawing>
          <wp:anchor distT="0" distB="0" distL="114300" distR="114300" simplePos="0" relativeHeight="251658240" behindDoc="1" locked="0" layoutInCell="1" allowOverlap="1" wp14:anchorId="267C5247" wp14:editId="6A444DD9">
            <wp:simplePos x="0" y="0"/>
            <wp:positionH relativeFrom="column">
              <wp:posOffset>487045</wp:posOffset>
            </wp:positionH>
            <wp:positionV relativeFrom="paragraph">
              <wp:posOffset>277495</wp:posOffset>
            </wp:positionV>
            <wp:extent cx="3790315" cy="638175"/>
            <wp:effectExtent l="190500" t="190500" r="191135" b="200025"/>
            <wp:wrapTight wrapText="bothSides">
              <wp:wrapPolygon edited="0">
                <wp:start x="217" y="-6448"/>
                <wp:lineTo x="-1086" y="-5158"/>
                <wp:lineTo x="-1086" y="19988"/>
                <wp:lineTo x="-326" y="25791"/>
                <wp:lineTo x="217" y="27725"/>
                <wp:lineTo x="21278" y="27725"/>
                <wp:lineTo x="21821" y="25791"/>
                <wp:lineTo x="22581" y="16119"/>
                <wp:lineTo x="22581" y="5158"/>
                <wp:lineTo x="21386" y="-4513"/>
                <wp:lineTo x="21278" y="-6448"/>
                <wp:lineTo x="217" y="-644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423" t="9678" r="36551" b="19354"/>
                    <a:stretch/>
                  </pic:blipFill>
                  <pic:spPr bwMode="auto">
                    <a:xfrm>
                      <a:off x="0" y="0"/>
                      <a:ext cx="3790315" cy="63817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56D250" w14:textId="77777777" w:rsidR="00445287" w:rsidRDefault="00445287" w:rsidP="00445287">
      <w:pPr>
        <w:spacing w:before="100" w:beforeAutospacing="1" w:after="100" w:afterAutospacing="1" w:line="240" w:lineRule="auto"/>
        <w:ind w:left="720"/>
        <w:rPr>
          <w:rFonts w:asciiTheme="majorHAnsi" w:eastAsia="Times New Roman" w:hAnsiTheme="majorHAnsi" w:cs="Times New Roman"/>
          <w:color w:val="4E4D51"/>
          <w:sz w:val="24"/>
          <w:szCs w:val="24"/>
        </w:rPr>
      </w:pPr>
    </w:p>
    <w:p w14:paraId="0FCEF79F" w14:textId="64F1BB3D" w:rsidR="00445287" w:rsidRDefault="00445287" w:rsidP="00445287">
      <w:pPr>
        <w:spacing w:before="100" w:beforeAutospacing="1" w:after="100" w:afterAutospacing="1" w:line="240" w:lineRule="auto"/>
        <w:rPr>
          <w:rFonts w:asciiTheme="majorHAnsi" w:eastAsia="Times New Roman" w:hAnsiTheme="majorHAnsi" w:cs="Times New Roman"/>
          <w:color w:val="4E4D51"/>
          <w:sz w:val="24"/>
          <w:szCs w:val="24"/>
        </w:rPr>
      </w:pPr>
    </w:p>
    <w:p w14:paraId="11FE36DA" w14:textId="251CF128" w:rsidR="00445287" w:rsidRPr="00445287" w:rsidRDefault="0078632F" w:rsidP="00445287">
      <w:pPr>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Pr>
          <w:noProof/>
        </w:rPr>
        <w:drawing>
          <wp:anchor distT="0" distB="0" distL="114300" distR="114300" simplePos="0" relativeHeight="251659264" behindDoc="1" locked="0" layoutInCell="1" allowOverlap="1" wp14:anchorId="6C251B91" wp14:editId="625C5A5B">
            <wp:simplePos x="0" y="0"/>
            <wp:positionH relativeFrom="margin">
              <wp:align>center</wp:align>
            </wp:positionH>
            <wp:positionV relativeFrom="paragraph">
              <wp:posOffset>403225</wp:posOffset>
            </wp:positionV>
            <wp:extent cx="5353050" cy="591820"/>
            <wp:effectExtent l="190500" t="190500" r="190500" b="189230"/>
            <wp:wrapTight wrapText="bothSides">
              <wp:wrapPolygon edited="0">
                <wp:start x="154" y="-6953"/>
                <wp:lineTo x="-769" y="-5562"/>
                <wp:lineTo x="-769" y="19468"/>
                <wp:lineTo x="154" y="27811"/>
                <wp:lineTo x="21369" y="27811"/>
                <wp:lineTo x="21446" y="26421"/>
                <wp:lineTo x="22292" y="17382"/>
                <wp:lineTo x="22292" y="5562"/>
                <wp:lineTo x="21446" y="-4867"/>
                <wp:lineTo x="21369" y="-6953"/>
                <wp:lineTo x="154" y="-695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1" t="18553" r="27802" b="17222"/>
                    <a:stretch/>
                  </pic:blipFill>
                  <pic:spPr bwMode="auto">
                    <a:xfrm>
                      <a:off x="0" y="0"/>
                      <a:ext cx="5353050" cy="59182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87" w:rsidRPr="00445287">
        <w:rPr>
          <w:rFonts w:asciiTheme="majorHAnsi" w:eastAsia="Times New Roman" w:hAnsiTheme="majorHAnsi" w:cs="Times New Roman"/>
          <w:color w:val="4E4D51"/>
          <w:sz w:val="24"/>
          <w:szCs w:val="24"/>
        </w:rPr>
        <w:t xml:space="preserve">In Self Service click </w:t>
      </w:r>
      <w:r>
        <w:rPr>
          <w:rFonts w:asciiTheme="majorHAnsi" w:eastAsia="Times New Roman" w:hAnsiTheme="majorHAnsi" w:cs="Times New Roman"/>
          <w:color w:val="4E4D51"/>
          <w:sz w:val="24"/>
          <w:szCs w:val="24"/>
        </w:rPr>
        <w:t>“</w:t>
      </w:r>
      <w:r w:rsidR="00445287" w:rsidRPr="00445287">
        <w:rPr>
          <w:rFonts w:asciiTheme="majorHAnsi" w:eastAsia="Times New Roman" w:hAnsiTheme="majorHAnsi" w:cs="Times New Roman"/>
          <w:color w:val="4E4D51"/>
          <w:sz w:val="24"/>
          <w:szCs w:val="24"/>
        </w:rPr>
        <w:t>Faculty.</w:t>
      </w:r>
      <w:r>
        <w:rPr>
          <w:rFonts w:asciiTheme="majorHAnsi" w:eastAsia="Times New Roman" w:hAnsiTheme="majorHAnsi" w:cs="Times New Roman"/>
          <w:color w:val="4E4D51"/>
          <w:sz w:val="24"/>
          <w:szCs w:val="24"/>
        </w:rPr>
        <w:t>”</w:t>
      </w:r>
    </w:p>
    <w:p w14:paraId="3FE96FBC" w14:textId="0C033233" w:rsidR="0057620D" w:rsidRDefault="00445287" w:rsidP="00133C3F">
      <w:pPr>
        <w:pStyle w:val="ListParagraph"/>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sidRPr="00FB0D36">
        <w:rPr>
          <w:rFonts w:asciiTheme="majorHAnsi" w:eastAsia="Times New Roman" w:hAnsiTheme="majorHAnsi" w:cs="Times New Roman"/>
          <w:color w:val="4E4D51"/>
          <w:sz w:val="24"/>
          <w:szCs w:val="24"/>
        </w:rPr>
        <w:t xml:space="preserve">From the faculty screen, select the </w:t>
      </w:r>
      <w:r w:rsidR="0057620D">
        <w:rPr>
          <w:rFonts w:asciiTheme="majorHAnsi" w:eastAsia="Times New Roman" w:hAnsiTheme="majorHAnsi" w:cs="Times New Roman"/>
          <w:color w:val="4E4D51"/>
          <w:sz w:val="24"/>
          <w:szCs w:val="24"/>
        </w:rPr>
        <w:t xml:space="preserve">correct </w:t>
      </w:r>
      <w:r w:rsidRPr="00FB0D36">
        <w:rPr>
          <w:rFonts w:asciiTheme="majorHAnsi" w:eastAsia="Times New Roman" w:hAnsiTheme="majorHAnsi" w:cs="Times New Roman"/>
          <w:color w:val="4E4D51"/>
          <w:sz w:val="24"/>
          <w:szCs w:val="24"/>
        </w:rPr>
        <w:t>section</w:t>
      </w:r>
      <w:r w:rsidR="0078632F">
        <w:rPr>
          <w:rFonts w:asciiTheme="majorHAnsi" w:eastAsia="Times New Roman" w:hAnsiTheme="majorHAnsi" w:cs="Times New Roman"/>
          <w:color w:val="4E4D51"/>
          <w:sz w:val="24"/>
          <w:szCs w:val="24"/>
        </w:rPr>
        <w:t>.</w:t>
      </w:r>
    </w:p>
    <w:p w14:paraId="175C430C" w14:textId="7D262289" w:rsidR="00FB0D36" w:rsidRDefault="0057620D" w:rsidP="00133C3F">
      <w:pPr>
        <w:pStyle w:val="ListParagraph"/>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Pr>
          <w:rFonts w:asciiTheme="majorHAnsi" w:eastAsia="Times New Roman" w:hAnsiTheme="majorHAnsi" w:cs="Times New Roman"/>
          <w:color w:val="4E4D51"/>
          <w:sz w:val="24"/>
          <w:szCs w:val="24"/>
        </w:rPr>
        <w:t>T</w:t>
      </w:r>
      <w:r w:rsidR="00445287" w:rsidRPr="00FB0D36">
        <w:rPr>
          <w:rFonts w:asciiTheme="majorHAnsi" w:eastAsia="Times New Roman" w:hAnsiTheme="majorHAnsi" w:cs="Times New Roman"/>
          <w:color w:val="4E4D51"/>
          <w:sz w:val="24"/>
          <w:szCs w:val="24"/>
        </w:rPr>
        <w:t xml:space="preserve">hen </w:t>
      </w:r>
      <w:r w:rsidR="00FB0D36" w:rsidRPr="00FB0D36">
        <w:rPr>
          <w:rFonts w:asciiTheme="majorHAnsi" w:eastAsia="Times New Roman" w:hAnsiTheme="majorHAnsi" w:cs="Times New Roman"/>
          <w:color w:val="4E4D51"/>
          <w:sz w:val="24"/>
          <w:szCs w:val="24"/>
        </w:rPr>
        <w:t>navigate to</w:t>
      </w:r>
      <w:r w:rsidR="00445287" w:rsidRPr="00FB0D36">
        <w:rPr>
          <w:rFonts w:asciiTheme="majorHAnsi" w:eastAsia="Times New Roman" w:hAnsiTheme="majorHAnsi" w:cs="Times New Roman"/>
          <w:color w:val="4E4D51"/>
          <w:sz w:val="24"/>
          <w:szCs w:val="24"/>
        </w:rPr>
        <w:t xml:space="preserve"> Grading</w:t>
      </w:r>
      <w:r w:rsidR="00FB0D36" w:rsidRPr="00FB0D36">
        <w:rPr>
          <w:rFonts w:asciiTheme="majorHAnsi" w:eastAsia="Times New Roman" w:hAnsiTheme="majorHAnsi" w:cs="Times New Roman"/>
          <w:color w:val="4E4D51"/>
          <w:sz w:val="24"/>
          <w:szCs w:val="24"/>
        </w:rPr>
        <w:t xml:space="preserve"> &gt;&gt; Final Grade </w:t>
      </w:r>
    </w:p>
    <w:p w14:paraId="36236CAF" w14:textId="3D1DCE83" w:rsidR="00FB0D36" w:rsidRDefault="0078632F" w:rsidP="00FB0D36">
      <w:pPr>
        <w:pStyle w:val="ListParagraph"/>
        <w:spacing w:before="100" w:beforeAutospacing="1" w:after="100" w:afterAutospacing="1" w:line="240" w:lineRule="auto"/>
        <w:rPr>
          <w:rFonts w:asciiTheme="majorHAnsi" w:eastAsia="Times New Roman" w:hAnsiTheme="majorHAnsi" w:cs="Times New Roman"/>
          <w:color w:val="4E4D51"/>
          <w:sz w:val="24"/>
          <w:szCs w:val="24"/>
        </w:rPr>
      </w:pPr>
      <w:r>
        <w:rPr>
          <w:noProof/>
        </w:rPr>
        <w:drawing>
          <wp:inline distT="0" distB="0" distL="0" distR="0" wp14:anchorId="4908BDDF" wp14:editId="7664D64B">
            <wp:extent cx="3914775" cy="785893"/>
            <wp:effectExtent l="133350" t="114300" r="142875" b="167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4760" cy="797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933364" w14:textId="13999DDC" w:rsidR="0078632F" w:rsidRPr="0078632F" w:rsidRDefault="00FB0D36" w:rsidP="001D54B5">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color w:val="4E4D51"/>
          <w:sz w:val="24"/>
          <w:szCs w:val="24"/>
        </w:rPr>
        <w:t>Using the drop-down list,</w:t>
      </w:r>
      <w:r w:rsidRPr="00445287">
        <w:rPr>
          <w:rFonts w:asciiTheme="majorHAnsi" w:eastAsia="Times New Roman" w:hAnsiTheme="majorHAnsi" w:cs="Times New Roman"/>
          <w:color w:val="4E4D51"/>
          <w:sz w:val="24"/>
          <w:szCs w:val="24"/>
        </w:rPr>
        <w:t xml:space="preserve"> choose the grades for each student</w:t>
      </w:r>
      <w:r>
        <w:rPr>
          <w:rFonts w:asciiTheme="majorHAnsi" w:eastAsia="Times New Roman" w:hAnsiTheme="majorHAnsi" w:cs="Times New Roman"/>
          <w:color w:val="4E4D51"/>
          <w:sz w:val="24"/>
          <w:szCs w:val="24"/>
        </w:rPr>
        <w:t xml:space="preserve"> that corresponds to their grade per the syllabus</w:t>
      </w:r>
      <w:r w:rsidRPr="00445287">
        <w:rPr>
          <w:rFonts w:asciiTheme="majorHAnsi" w:eastAsia="Times New Roman" w:hAnsiTheme="majorHAnsi" w:cs="Times New Roman"/>
          <w:color w:val="4E4D51"/>
          <w:sz w:val="24"/>
          <w:szCs w:val="24"/>
        </w:rPr>
        <w:t>.</w:t>
      </w:r>
      <w:r w:rsidR="00B12316">
        <w:rPr>
          <w:rFonts w:asciiTheme="majorHAnsi" w:eastAsia="Times New Roman" w:hAnsiTheme="majorHAnsi" w:cs="Times New Roman"/>
          <w:color w:val="4E4D51"/>
          <w:sz w:val="24"/>
          <w:szCs w:val="24"/>
        </w:rPr>
        <w:t xml:space="preserve">  See the </w:t>
      </w:r>
      <w:r w:rsidR="0078632F">
        <w:rPr>
          <w:rFonts w:asciiTheme="majorHAnsi" w:eastAsia="Times New Roman" w:hAnsiTheme="majorHAnsi" w:cs="Times New Roman"/>
          <w:color w:val="4E4D51"/>
          <w:sz w:val="24"/>
          <w:szCs w:val="24"/>
        </w:rPr>
        <w:t>examples</w:t>
      </w:r>
      <w:r w:rsidR="00B12316">
        <w:rPr>
          <w:rFonts w:asciiTheme="majorHAnsi" w:eastAsia="Times New Roman" w:hAnsiTheme="majorHAnsi" w:cs="Times New Roman"/>
          <w:color w:val="4E4D51"/>
          <w:sz w:val="24"/>
          <w:szCs w:val="24"/>
        </w:rPr>
        <w:t xml:space="preserve"> below. </w:t>
      </w:r>
    </w:p>
    <w:p w14:paraId="75A4AC05" w14:textId="37AFE5F3" w:rsidR="0078632F" w:rsidRDefault="0078632F" w:rsidP="0078632F">
      <w:pPr>
        <w:pStyle w:val="ListParagraph"/>
        <w:spacing w:after="0" w:line="240" w:lineRule="auto"/>
        <w:rPr>
          <w:rFonts w:asciiTheme="majorHAnsi" w:eastAsia="Times New Roman" w:hAnsiTheme="majorHAnsi" w:cs="Times New Roman"/>
          <w:color w:val="4E4D51"/>
          <w:sz w:val="24"/>
          <w:szCs w:val="24"/>
        </w:rPr>
      </w:pPr>
    </w:p>
    <w:p w14:paraId="3E98D3B5" w14:textId="0749BAEC" w:rsidR="0078632F" w:rsidRDefault="007067F4" w:rsidP="0078632F">
      <w:pPr>
        <w:pStyle w:val="ListParagraph"/>
        <w:spacing w:after="0" w:line="240" w:lineRule="auto"/>
        <w:rPr>
          <w:rFonts w:asciiTheme="majorHAnsi" w:eastAsia="Times New Roman" w:hAnsiTheme="majorHAnsi" w:cs="Times New Roman"/>
          <w:color w:val="4E4D51"/>
          <w:sz w:val="24"/>
          <w:szCs w:val="24"/>
        </w:rPr>
      </w:pPr>
      <w:r w:rsidRPr="00B12316">
        <w:rPr>
          <w:rFonts w:asciiTheme="majorHAnsi" w:eastAsia="Times New Roman" w:hAnsiTheme="majorHAnsi" w:cs="Times New Roman"/>
          <w:noProof/>
          <w:color w:val="4E4D51"/>
          <w:sz w:val="24"/>
          <w:szCs w:val="24"/>
        </w:rPr>
        <w:drawing>
          <wp:anchor distT="0" distB="0" distL="114300" distR="114300" simplePos="0" relativeHeight="251662336" behindDoc="0" locked="0" layoutInCell="1" allowOverlap="1" wp14:anchorId="211CDB17" wp14:editId="39600738">
            <wp:simplePos x="0" y="0"/>
            <wp:positionH relativeFrom="margin">
              <wp:posOffset>550545</wp:posOffset>
            </wp:positionH>
            <wp:positionV relativeFrom="paragraph">
              <wp:posOffset>118745</wp:posOffset>
            </wp:positionV>
            <wp:extent cx="5180965" cy="1819275"/>
            <wp:effectExtent l="190500" t="190500" r="191135" b="1809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80965" cy="18192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204E1829" w14:textId="77777777" w:rsidR="0078632F" w:rsidRDefault="001D54B5" w:rsidP="0078632F">
      <w:pPr>
        <w:pStyle w:val="ListParagraph"/>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color w:val="4E4D51"/>
          <w:sz w:val="24"/>
          <w:szCs w:val="24"/>
        </w:rPr>
        <w:br/>
      </w:r>
    </w:p>
    <w:p w14:paraId="2B4E4FB3"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1DB51BE9"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3AC2069F"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455F23CE"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49048FF8"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4A401427" w14:textId="77777777" w:rsidR="0078632F" w:rsidRDefault="0078632F" w:rsidP="0078632F">
      <w:pPr>
        <w:pStyle w:val="ListParagraph"/>
        <w:spacing w:after="0" w:line="240" w:lineRule="auto"/>
        <w:rPr>
          <w:rFonts w:asciiTheme="majorHAnsi" w:eastAsia="Times New Roman" w:hAnsiTheme="majorHAnsi" w:cs="Times New Roman"/>
          <w:i/>
          <w:color w:val="4E4D51"/>
          <w:sz w:val="24"/>
          <w:szCs w:val="24"/>
        </w:rPr>
      </w:pPr>
    </w:p>
    <w:p w14:paraId="0955E2F2" w14:textId="12451968" w:rsidR="0078632F" w:rsidRDefault="0078632F" w:rsidP="0078632F">
      <w:pPr>
        <w:pStyle w:val="ListParagraph"/>
        <w:spacing w:after="0" w:line="240" w:lineRule="auto"/>
        <w:ind w:left="1080"/>
        <w:rPr>
          <w:rFonts w:asciiTheme="majorHAnsi" w:eastAsia="Times New Roman" w:hAnsiTheme="majorHAnsi" w:cs="Times New Roman"/>
          <w:i/>
          <w:color w:val="4E4D51"/>
          <w:sz w:val="24"/>
          <w:szCs w:val="24"/>
        </w:rPr>
      </w:pPr>
    </w:p>
    <w:p w14:paraId="69E67CA8" w14:textId="77777777" w:rsidR="003804E4" w:rsidRDefault="003804E4" w:rsidP="0078632F">
      <w:pPr>
        <w:spacing w:after="0" w:line="240" w:lineRule="auto"/>
        <w:rPr>
          <w:rFonts w:asciiTheme="majorHAnsi" w:eastAsia="Times New Roman" w:hAnsiTheme="majorHAnsi" w:cs="Times New Roman"/>
          <w:b/>
          <w:i/>
          <w:color w:val="4E4D51"/>
          <w:sz w:val="28"/>
          <w:szCs w:val="24"/>
        </w:rPr>
      </w:pPr>
    </w:p>
    <w:p w14:paraId="19A8B8A6" w14:textId="269B52BE" w:rsidR="0078632F" w:rsidRPr="0078632F" w:rsidRDefault="003804E4" w:rsidP="0078632F">
      <w:pPr>
        <w:spacing w:after="0" w:line="240" w:lineRule="auto"/>
        <w:rPr>
          <w:rFonts w:asciiTheme="majorHAnsi" w:eastAsia="Times New Roman" w:hAnsiTheme="majorHAnsi" w:cs="Times New Roman"/>
          <w:b/>
          <w:i/>
          <w:color w:val="4E4D51"/>
          <w:sz w:val="28"/>
          <w:szCs w:val="24"/>
        </w:rPr>
      </w:pPr>
      <w:r w:rsidRPr="0078632F">
        <w:rPr>
          <w:rFonts w:asciiTheme="majorHAnsi" w:eastAsia="Times New Roman" w:hAnsiTheme="majorHAnsi" w:cs="Times New Roman"/>
          <w:b/>
          <w:i/>
          <w:noProof/>
          <w:color w:val="4E4D51"/>
          <w:sz w:val="28"/>
          <w:szCs w:val="24"/>
        </w:rPr>
        <w:lastRenderedPageBreak/>
        <mc:AlternateContent>
          <mc:Choice Requires="wps">
            <w:drawing>
              <wp:anchor distT="0" distB="0" distL="114300" distR="114300" simplePos="0" relativeHeight="251657215" behindDoc="1" locked="0" layoutInCell="1" allowOverlap="1" wp14:anchorId="5F0315DA" wp14:editId="52C8B93A">
                <wp:simplePos x="0" y="0"/>
                <wp:positionH relativeFrom="page">
                  <wp:posOffset>457200</wp:posOffset>
                </wp:positionH>
                <wp:positionV relativeFrom="paragraph">
                  <wp:posOffset>-57150</wp:posOffset>
                </wp:positionV>
                <wp:extent cx="6953250" cy="1895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953250" cy="1895475"/>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7755" id="Rectangle 4" o:spid="_x0000_s1026" style="position:absolute;margin-left:36pt;margin-top:-4.5pt;width:547.5pt;height:149.2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" fillcolor="#e7e6e6 [3214]" strokecolor="black [3213]" strokeweight="1.5pt">
                <w10:wrap anchorx="page"/>
              </v:rect>
            </w:pict>
          </mc:Fallback>
        </mc:AlternateContent>
      </w:r>
      <w:r w:rsidR="0078632F" w:rsidRPr="0078632F">
        <w:rPr>
          <w:rFonts w:asciiTheme="majorHAnsi" w:eastAsia="Times New Roman" w:hAnsiTheme="majorHAnsi" w:cs="Times New Roman"/>
          <w:b/>
          <w:i/>
          <w:color w:val="4E4D51"/>
          <w:sz w:val="28"/>
          <w:szCs w:val="24"/>
        </w:rPr>
        <w:t>Sample Explanations:</w:t>
      </w:r>
    </w:p>
    <w:p w14:paraId="2ECEF7D3" w14:textId="6B89F57B" w:rsidR="001D54B5" w:rsidRDefault="001D54B5" w:rsidP="003804E4">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 xml:space="preserve">Students who did not attend and did not withdraw still need a final grade.  </w:t>
      </w:r>
      <w:r w:rsidRPr="006337DC">
        <w:rPr>
          <w:rFonts w:asciiTheme="majorHAnsi" w:eastAsia="Times New Roman" w:hAnsiTheme="majorHAnsi" w:cs="Times New Roman"/>
          <w:i/>
          <w:color w:val="4E4D51"/>
          <w:sz w:val="24"/>
          <w:szCs w:val="24"/>
        </w:rPr>
        <w:t>They should have a check mark next to “Never Attended</w:t>
      </w:r>
      <w:r w:rsidR="0078632F">
        <w:rPr>
          <w:rFonts w:asciiTheme="majorHAnsi" w:eastAsia="Times New Roman" w:hAnsiTheme="majorHAnsi" w:cs="Times New Roman"/>
          <w:i/>
          <w:color w:val="4E4D51"/>
          <w:sz w:val="24"/>
          <w:szCs w:val="24"/>
        </w:rPr>
        <w:t>” and</w:t>
      </w:r>
      <w:r w:rsidRPr="006337DC">
        <w:rPr>
          <w:rFonts w:asciiTheme="majorHAnsi" w:eastAsia="Times New Roman" w:hAnsiTheme="majorHAnsi" w:cs="Times New Roman"/>
          <w:i/>
          <w:color w:val="4E4D51"/>
          <w:sz w:val="24"/>
          <w:szCs w:val="24"/>
        </w:rPr>
        <w:t xml:space="preserve"> they should be awarded a </w:t>
      </w:r>
      <w:r w:rsidR="0078632F">
        <w:rPr>
          <w:rFonts w:asciiTheme="majorHAnsi" w:eastAsia="Times New Roman" w:hAnsiTheme="majorHAnsi" w:cs="Times New Roman"/>
          <w:i/>
          <w:color w:val="4E4D51"/>
          <w:sz w:val="24"/>
          <w:szCs w:val="24"/>
        </w:rPr>
        <w:t xml:space="preserve">final </w:t>
      </w:r>
      <w:r w:rsidRPr="006337DC">
        <w:rPr>
          <w:rFonts w:asciiTheme="majorHAnsi" w:eastAsia="Times New Roman" w:hAnsiTheme="majorHAnsi" w:cs="Times New Roman"/>
          <w:i/>
          <w:color w:val="4E4D51"/>
          <w:sz w:val="24"/>
          <w:szCs w:val="24"/>
        </w:rPr>
        <w:t>grade of “F</w:t>
      </w:r>
      <w:r>
        <w:rPr>
          <w:rFonts w:asciiTheme="majorHAnsi" w:eastAsia="Times New Roman" w:hAnsiTheme="majorHAnsi" w:cs="Times New Roman"/>
          <w:i/>
          <w:color w:val="4E4D51"/>
          <w:sz w:val="24"/>
          <w:szCs w:val="24"/>
        </w:rPr>
        <w:t>.</w:t>
      </w:r>
      <w:r w:rsidRPr="006337DC">
        <w:rPr>
          <w:rFonts w:asciiTheme="majorHAnsi" w:eastAsia="Times New Roman" w:hAnsiTheme="majorHAnsi" w:cs="Times New Roman"/>
          <w:i/>
          <w:color w:val="4E4D51"/>
          <w:sz w:val="24"/>
          <w:szCs w:val="24"/>
        </w:rPr>
        <w:t xml:space="preserve">” </w:t>
      </w:r>
    </w:p>
    <w:p w14:paraId="035D25C2" w14:textId="41F43523" w:rsidR="007067F4" w:rsidRPr="007067F4" w:rsidRDefault="001D54B5" w:rsidP="003804E4">
      <w:pPr>
        <w:pStyle w:val="ListParagraph"/>
        <w:numPr>
          <w:ilvl w:val="1"/>
          <w:numId w:val="2"/>
        </w:numPr>
        <w:spacing w:after="0" w:line="240" w:lineRule="auto"/>
        <w:rPr>
          <w:rFonts w:asciiTheme="majorHAnsi" w:eastAsia="Times New Roman" w:hAnsiTheme="majorHAnsi" w:cs="Times New Roman"/>
          <w:i/>
          <w:color w:val="4E4D51"/>
          <w:sz w:val="24"/>
          <w:szCs w:val="24"/>
        </w:rPr>
      </w:pPr>
      <w:r w:rsidRPr="007067F4">
        <w:rPr>
          <w:rFonts w:asciiTheme="majorHAnsi" w:eastAsia="Times New Roman" w:hAnsiTheme="majorHAnsi" w:cs="Times New Roman"/>
          <w:color w:val="4E4D51"/>
          <w:sz w:val="24"/>
          <w:szCs w:val="24"/>
        </w:rPr>
        <w:t>The Never Attended button will be available and if you didn’t check it off when your Final Class List was submitted, you can check it off now, while submitting your final grades.</w:t>
      </w:r>
    </w:p>
    <w:p w14:paraId="3D1CEEA1" w14:textId="04BB4CC3" w:rsidR="001D54B5" w:rsidRPr="007067F4" w:rsidRDefault="001D54B5" w:rsidP="003804E4">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 xml:space="preserve">If the student failed the class, they should be awarded an “F” </w:t>
      </w:r>
      <w:r w:rsidRPr="006337DC">
        <w:rPr>
          <w:rFonts w:asciiTheme="majorHAnsi" w:eastAsia="Times New Roman" w:hAnsiTheme="majorHAnsi" w:cs="Times New Roman"/>
          <w:i/>
          <w:color w:val="4E4D51"/>
          <w:sz w:val="24"/>
          <w:szCs w:val="24"/>
        </w:rPr>
        <w:t xml:space="preserve">and the Last Day of Attendance should be the final day of the semester.  </w:t>
      </w:r>
    </w:p>
    <w:p w14:paraId="74483E4F" w14:textId="6DE8FC93" w:rsidR="0078632F" w:rsidRDefault="001D54B5" w:rsidP="003804E4">
      <w:pPr>
        <w:pStyle w:val="ListParagraph"/>
        <w:numPr>
          <w:ilvl w:val="0"/>
          <w:numId w:val="2"/>
        </w:numPr>
        <w:spacing w:after="0" w:line="240" w:lineRule="auto"/>
        <w:rPr>
          <w:rFonts w:asciiTheme="majorHAnsi" w:eastAsia="Times New Roman" w:hAnsiTheme="majorHAnsi" w:cs="Times New Roman"/>
          <w:i/>
          <w:color w:val="4E4D51"/>
          <w:sz w:val="24"/>
          <w:szCs w:val="24"/>
        </w:rPr>
      </w:pPr>
      <w:r w:rsidRPr="006337DC">
        <w:rPr>
          <w:rFonts w:asciiTheme="majorHAnsi" w:eastAsia="Times New Roman" w:hAnsiTheme="majorHAnsi" w:cs="Times New Roman"/>
          <w:i/>
          <w:color w:val="4E4D51"/>
          <w:sz w:val="24"/>
          <w:szCs w:val="24"/>
        </w:rPr>
        <w:t>If you are awarding an I [Incomplete] grade, you also</w:t>
      </w:r>
      <w:r>
        <w:rPr>
          <w:rFonts w:asciiTheme="majorHAnsi" w:eastAsia="Times New Roman" w:hAnsiTheme="majorHAnsi" w:cs="Times New Roman"/>
          <w:i/>
          <w:color w:val="4E4D51"/>
          <w:sz w:val="24"/>
          <w:szCs w:val="24"/>
        </w:rPr>
        <w:t xml:space="preserve"> need to input a last day of attendance as the final day</w:t>
      </w:r>
      <w:r w:rsidRPr="006337DC">
        <w:rPr>
          <w:rFonts w:asciiTheme="majorHAnsi" w:eastAsia="Times New Roman" w:hAnsiTheme="majorHAnsi" w:cs="Times New Roman"/>
          <w:i/>
          <w:color w:val="4E4D51"/>
          <w:sz w:val="24"/>
          <w:szCs w:val="24"/>
        </w:rPr>
        <w:t xml:space="preserve"> of the semester.</w:t>
      </w:r>
    </w:p>
    <w:p w14:paraId="61A6C42B" w14:textId="40765F60" w:rsidR="007067F4" w:rsidRPr="007067F4" w:rsidRDefault="007067F4" w:rsidP="007067F4">
      <w:pPr>
        <w:pStyle w:val="ListParagraph"/>
        <w:spacing w:after="0" w:line="240" w:lineRule="auto"/>
        <w:ind w:left="1080"/>
        <w:rPr>
          <w:rFonts w:asciiTheme="majorHAnsi" w:eastAsia="Times New Roman" w:hAnsiTheme="majorHAnsi" w:cs="Times New Roman"/>
          <w:i/>
          <w:color w:val="4E4D51"/>
          <w:sz w:val="24"/>
          <w:szCs w:val="24"/>
        </w:rPr>
      </w:pPr>
    </w:p>
    <w:p w14:paraId="55163EE5" w14:textId="77777777" w:rsidR="003804E4" w:rsidRDefault="003804E4" w:rsidP="003804E4">
      <w:pPr>
        <w:pStyle w:val="ListParagraph"/>
        <w:spacing w:before="100" w:beforeAutospacing="1" w:line="240" w:lineRule="auto"/>
        <w:rPr>
          <w:rFonts w:asciiTheme="majorHAnsi" w:eastAsia="Times New Roman" w:hAnsiTheme="majorHAnsi" w:cs="Times New Roman"/>
          <w:color w:val="4E4D51"/>
          <w:sz w:val="24"/>
          <w:szCs w:val="24"/>
        </w:rPr>
      </w:pPr>
    </w:p>
    <w:p w14:paraId="56559A3C" w14:textId="46CA0504" w:rsidR="00FB0D36" w:rsidRPr="00FB0D36" w:rsidRDefault="00FB0D36" w:rsidP="007067F4">
      <w:pPr>
        <w:pStyle w:val="ListParagraph"/>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Verify that your grades are correct</w:t>
      </w:r>
      <w:r w:rsidR="00D32654">
        <w:rPr>
          <w:rFonts w:asciiTheme="majorHAnsi" w:eastAsia="Times New Roman" w:hAnsiTheme="majorHAnsi" w:cs="Times New Roman"/>
          <w:color w:val="4E4D51"/>
          <w:sz w:val="24"/>
          <w:szCs w:val="24"/>
        </w:rPr>
        <w:t>.</w:t>
      </w:r>
      <w:r>
        <w:rPr>
          <w:rFonts w:asciiTheme="majorHAnsi" w:eastAsia="Times New Roman" w:hAnsiTheme="majorHAnsi" w:cs="Times New Roman"/>
          <w:color w:val="4E4D51"/>
          <w:sz w:val="24"/>
          <w:szCs w:val="24"/>
        </w:rPr>
        <w:t xml:space="preserve">  </w:t>
      </w:r>
      <w:r w:rsidRPr="00445287">
        <w:rPr>
          <w:rFonts w:asciiTheme="majorHAnsi" w:eastAsia="Times New Roman" w:hAnsiTheme="majorHAnsi" w:cs="Times New Roman"/>
          <w:color w:val="4E4D51"/>
          <w:sz w:val="24"/>
          <w:szCs w:val="24"/>
        </w:rPr>
        <w:t xml:space="preserve">Once </w:t>
      </w:r>
      <w:r w:rsidRPr="001D54B5">
        <w:rPr>
          <w:rFonts w:asciiTheme="majorHAnsi" w:eastAsia="Times New Roman" w:hAnsiTheme="majorHAnsi" w:cs="Times New Roman"/>
          <w:b/>
          <w:color w:val="4E4D51"/>
          <w:sz w:val="24"/>
          <w:szCs w:val="24"/>
        </w:rPr>
        <w:t>every student has a grade</w:t>
      </w:r>
      <w:r>
        <w:rPr>
          <w:rFonts w:asciiTheme="majorHAnsi" w:eastAsia="Times New Roman" w:hAnsiTheme="majorHAnsi" w:cs="Times New Roman"/>
          <w:color w:val="4E4D51"/>
          <w:sz w:val="24"/>
          <w:szCs w:val="24"/>
        </w:rPr>
        <w:t xml:space="preserve">, and you’ve looked it over for accuracy, select “Post Grades” in the upper </w:t>
      </w:r>
      <w:r w:rsidR="00D32654">
        <w:rPr>
          <w:rFonts w:asciiTheme="majorHAnsi" w:eastAsia="Times New Roman" w:hAnsiTheme="majorHAnsi" w:cs="Times New Roman"/>
          <w:color w:val="4E4D51"/>
          <w:sz w:val="24"/>
          <w:szCs w:val="24"/>
        </w:rPr>
        <w:t>right</w:t>
      </w:r>
      <w:r>
        <w:rPr>
          <w:rFonts w:asciiTheme="majorHAnsi" w:eastAsia="Times New Roman" w:hAnsiTheme="majorHAnsi" w:cs="Times New Roman"/>
          <w:color w:val="4E4D51"/>
          <w:sz w:val="24"/>
          <w:szCs w:val="24"/>
        </w:rPr>
        <w:t xml:space="preserve"> corner.  Once submitted, these </w:t>
      </w:r>
      <w:r w:rsidR="00D32654">
        <w:rPr>
          <w:rFonts w:asciiTheme="majorHAnsi" w:eastAsia="Times New Roman" w:hAnsiTheme="majorHAnsi" w:cs="Times New Roman"/>
          <w:color w:val="4E4D51"/>
          <w:sz w:val="24"/>
          <w:szCs w:val="24"/>
        </w:rPr>
        <w:t xml:space="preserve">grades </w:t>
      </w:r>
      <w:proofErr w:type="spellStart"/>
      <w:r w:rsidR="00D32654">
        <w:rPr>
          <w:rFonts w:asciiTheme="majorHAnsi" w:eastAsia="Times New Roman" w:hAnsiTheme="majorHAnsi" w:cs="Times New Roman"/>
          <w:color w:val="4E4D51"/>
          <w:sz w:val="24"/>
          <w:szCs w:val="24"/>
        </w:rPr>
        <w:t>c</w:t>
      </w:r>
      <w:r>
        <w:rPr>
          <w:rFonts w:asciiTheme="majorHAnsi" w:eastAsia="Times New Roman" w:hAnsiTheme="majorHAnsi" w:cs="Times New Roman"/>
          <w:color w:val="4E4D51"/>
          <w:sz w:val="24"/>
          <w:szCs w:val="24"/>
        </w:rPr>
        <w:t>an not</w:t>
      </w:r>
      <w:proofErr w:type="spellEnd"/>
      <w:r>
        <w:rPr>
          <w:rFonts w:asciiTheme="majorHAnsi" w:eastAsia="Times New Roman" w:hAnsiTheme="majorHAnsi" w:cs="Times New Roman"/>
          <w:color w:val="4E4D51"/>
          <w:sz w:val="24"/>
          <w:szCs w:val="24"/>
        </w:rPr>
        <w:t xml:space="preserve"> be changed via Self-Service.</w:t>
      </w:r>
      <w:r w:rsidR="007814AB" w:rsidRPr="00445287">
        <w:rPr>
          <w:rFonts w:asciiTheme="majorHAnsi" w:eastAsia="Times New Roman" w:hAnsiTheme="majorHAnsi" w:cs="Times New Roman"/>
          <w:color w:val="4E4D51"/>
          <w:sz w:val="24"/>
          <w:szCs w:val="24"/>
        </w:rPr>
        <w:t xml:space="preserve"> If you feel you may have submitted a grade in error, </w:t>
      </w:r>
      <w:r w:rsidR="007814AB">
        <w:rPr>
          <w:rFonts w:asciiTheme="majorHAnsi" w:eastAsia="Times New Roman" w:hAnsiTheme="majorHAnsi" w:cs="Times New Roman"/>
          <w:color w:val="4E4D51"/>
          <w:sz w:val="24"/>
          <w:szCs w:val="24"/>
        </w:rPr>
        <w:t>contact the Academic</w:t>
      </w:r>
      <w:r w:rsidR="007814AB" w:rsidRPr="00445287">
        <w:rPr>
          <w:rFonts w:asciiTheme="majorHAnsi" w:eastAsia="Times New Roman" w:hAnsiTheme="majorHAnsi" w:cs="Times New Roman"/>
          <w:color w:val="4E4D51"/>
          <w:sz w:val="24"/>
          <w:szCs w:val="24"/>
        </w:rPr>
        <w:t xml:space="preserve"> </w:t>
      </w:r>
      <w:r w:rsidR="007814AB">
        <w:rPr>
          <w:rFonts w:asciiTheme="majorHAnsi" w:eastAsia="Times New Roman" w:hAnsiTheme="majorHAnsi" w:cs="Times New Roman"/>
          <w:color w:val="4E4D51"/>
          <w:sz w:val="24"/>
          <w:szCs w:val="24"/>
        </w:rPr>
        <w:t>A</w:t>
      </w:r>
      <w:r w:rsidR="007814AB" w:rsidRPr="00445287">
        <w:rPr>
          <w:rFonts w:asciiTheme="majorHAnsi" w:eastAsia="Times New Roman" w:hAnsiTheme="majorHAnsi" w:cs="Times New Roman"/>
          <w:color w:val="4E4D51"/>
          <w:sz w:val="24"/>
          <w:szCs w:val="24"/>
        </w:rPr>
        <w:t xml:space="preserve">dministrator </w:t>
      </w:r>
      <w:r w:rsidR="007814AB">
        <w:rPr>
          <w:rFonts w:asciiTheme="majorHAnsi" w:eastAsia="Times New Roman" w:hAnsiTheme="majorHAnsi" w:cs="Times New Roman"/>
          <w:color w:val="4E4D51"/>
          <w:sz w:val="24"/>
          <w:szCs w:val="24"/>
        </w:rPr>
        <w:t xml:space="preserve">at </w:t>
      </w:r>
      <w:hyperlink r:id="rId13" w:history="1">
        <w:r w:rsidR="007814AB" w:rsidRPr="00F22BB7">
          <w:rPr>
            <w:rStyle w:val="Hyperlink"/>
            <w:rFonts w:asciiTheme="majorHAnsi" w:eastAsia="Times New Roman" w:hAnsiTheme="majorHAnsi" w:cs="Times New Roman"/>
            <w:sz w:val="24"/>
            <w:szCs w:val="24"/>
          </w:rPr>
          <w:t>elearningadmin@ocean.edu</w:t>
        </w:r>
      </w:hyperlink>
      <w:r w:rsidR="007814AB">
        <w:rPr>
          <w:rFonts w:asciiTheme="majorHAnsi" w:eastAsia="Times New Roman" w:hAnsiTheme="majorHAnsi" w:cs="Times New Roman"/>
          <w:color w:val="4E4D51"/>
          <w:sz w:val="24"/>
          <w:szCs w:val="24"/>
        </w:rPr>
        <w:t xml:space="preserve"> </w:t>
      </w:r>
      <w:r w:rsidR="007814AB" w:rsidRPr="00445287">
        <w:rPr>
          <w:rFonts w:asciiTheme="majorHAnsi" w:eastAsia="Times New Roman" w:hAnsiTheme="majorHAnsi" w:cs="Times New Roman"/>
          <w:color w:val="4E4D51"/>
          <w:sz w:val="24"/>
          <w:szCs w:val="24"/>
        </w:rPr>
        <w:t xml:space="preserve">to </w:t>
      </w:r>
      <w:r w:rsidR="007814AB">
        <w:rPr>
          <w:rFonts w:asciiTheme="majorHAnsi" w:eastAsia="Times New Roman" w:hAnsiTheme="majorHAnsi" w:cs="Times New Roman"/>
          <w:color w:val="4E4D51"/>
          <w:sz w:val="24"/>
          <w:szCs w:val="24"/>
        </w:rPr>
        <w:t>submit a</w:t>
      </w:r>
      <w:r w:rsidR="007814AB" w:rsidRPr="00445287">
        <w:rPr>
          <w:rFonts w:asciiTheme="majorHAnsi" w:eastAsia="Times New Roman" w:hAnsiTheme="majorHAnsi" w:cs="Times New Roman"/>
          <w:color w:val="4E4D51"/>
          <w:sz w:val="24"/>
          <w:szCs w:val="24"/>
        </w:rPr>
        <w:t xml:space="preserve"> </w:t>
      </w:r>
      <w:hyperlink r:id="rId14" w:history="1">
        <w:r w:rsidR="007814AB" w:rsidRPr="00C863AA">
          <w:rPr>
            <w:rStyle w:val="Hyperlink"/>
            <w:rFonts w:asciiTheme="majorHAnsi" w:eastAsia="Times New Roman" w:hAnsiTheme="majorHAnsi" w:cs="Times New Roman"/>
            <w:sz w:val="24"/>
            <w:szCs w:val="24"/>
          </w:rPr>
          <w:t>Change of Grade Form</w:t>
        </w:r>
      </w:hyperlink>
      <w:r w:rsidR="007814AB" w:rsidRPr="00445287">
        <w:rPr>
          <w:rFonts w:asciiTheme="majorHAnsi" w:eastAsia="Times New Roman" w:hAnsiTheme="majorHAnsi" w:cs="Times New Roman"/>
          <w:color w:val="4E4D51"/>
          <w:sz w:val="24"/>
          <w:szCs w:val="24"/>
        </w:rPr>
        <w:t>.  You ca</w:t>
      </w:r>
      <w:r w:rsidR="007814AB">
        <w:rPr>
          <w:rFonts w:asciiTheme="majorHAnsi" w:eastAsia="Times New Roman" w:hAnsiTheme="majorHAnsi" w:cs="Times New Roman"/>
          <w:color w:val="4E4D51"/>
          <w:sz w:val="24"/>
          <w:szCs w:val="24"/>
        </w:rPr>
        <w:t>nnot</w:t>
      </w:r>
      <w:r w:rsidR="007814AB" w:rsidRPr="00445287">
        <w:rPr>
          <w:rFonts w:asciiTheme="majorHAnsi" w:eastAsia="Times New Roman" w:hAnsiTheme="majorHAnsi" w:cs="Times New Roman"/>
          <w:color w:val="4E4D51"/>
          <w:sz w:val="24"/>
          <w:szCs w:val="24"/>
        </w:rPr>
        <w:t xml:space="preserve"> change verified grades online.</w:t>
      </w:r>
      <w:r w:rsidR="007814AB">
        <w:rPr>
          <w:rFonts w:asciiTheme="majorHAnsi" w:eastAsia="Times New Roman" w:hAnsiTheme="majorHAnsi" w:cs="Times New Roman"/>
          <w:color w:val="4E4D51"/>
          <w:sz w:val="24"/>
          <w:szCs w:val="24"/>
        </w:rPr>
        <w:t xml:space="preserve">  You can also not issue an incomplete once grades have been submitted.</w:t>
      </w:r>
    </w:p>
    <w:p w14:paraId="5011B863" w14:textId="287CC87D" w:rsidR="00445287" w:rsidRPr="00445287" w:rsidRDefault="00445287" w:rsidP="00FB0D36">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 xml:space="preserve">If you have a student in your class who is not listed on this roster, the student </w:t>
      </w:r>
      <w:r w:rsidR="00FB0D36">
        <w:rPr>
          <w:rFonts w:asciiTheme="majorHAnsi" w:eastAsia="Times New Roman" w:hAnsiTheme="majorHAnsi" w:cs="Times New Roman"/>
          <w:color w:val="4E4D51"/>
          <w:sz w:val="24"/>
          <w:szCs w:val="24"/>
        </w:rPr>
        <w:t>was</w:t>
      </w:r>
      <w:r w:rsidRPr="00445287">
        <w:rPr>
          <w:rFonts w:asciiTheme="majorHAnsi" w:eastAsia="Times New Roman" w:hAnsiTheme="majorHAnsi" w:cs="Times New Roman"/>
          <w:color w:val="4E4D51"/>
          <w:sz w:val="24"/>
          <w:szCs w:val="24"/>
        </w:rPr>
        <w:t xml:space="preserve"> either </w:t>
      </w:r>
      <w:r w:rsidR="00FB0D36">
        <w:rPr>
          <w:rFonts w:asciiTheme="majorHAnsi" w:eastAsia="Times New Roman" w:hAnsiTheme="majorHAnsi" w:cs="Times New Roman"/>
          <w:color w:val="4E4D51"/>
          <w:sz w:val="24"/>
          <w:szCs w:val="24"/>
        </w:rPr>
        <w:t>dropped or</w:t>
      </w:r>
      <w:r w:rsidRPr="00445287">
        <w:rPr>
          <w:rFonts w:asciiTheme="majorHAnsi" w:eastAsia="Times New Roman" w:hAnsiTheme="majorHAnsi" w:cs="Times New Roman"/>
          <w:color w:val="4E4D51"/>
          <w:sz w:val="24"/>
          <w:szCs w:val="24"/>
        </w:rPr>
        <w:t xml:space="preserve"> withdrawn. Contact Registration and Records with questions about these students. Email </w:t>
      </w:r>
      <w:hyperlink r:id="rId15" w:history="1">
        <w:r w:rsidRPr="00445287">
          <w:rPr>
            <w:rFonts w:asciiTheme="majorHAnsi" w:eastAsia="Times New Roman" w:hAnsiTheme="majorHAnsi" w:cs="Times New Roman"/>
            <w:color w:val="0065BF"/>
            <w:sz w:val="24"/>
            <w:szCs w:val="24"/>
          </w:rPr>
          <w:t>registrar@ocean.edu</w:t>
        </w:r>
      </w:hyperlink>
      <w:r w:rsidRPr="00445287">
        <w:rPr>
          <w:rFonts w:asciiTheme="majorHAnsi" w:eastAsia="Times New Roman" w:hAnsiTheme="majorHAnsi" w:cs="Times New Roman"/>
          <w:color w:val="4E4D51"/>
          <w:sz w:val="24"/>
          <w:szCs w:val="24"/>
        </w:rPr>
        <w:t> or call </w:t>
      </w:r>
      <w:hyperlink r:id="rId16" w:history="1">
        <w:r w:rsidRPr="00445287">
          <w:rPr>
            <w:rFonts w:asciiTheme="majorHAnsi" w:eastAsia="Times New Roman" w:hAnsiTheme="majorHAnsi" w:cs="Times New Roman"/>
            <w:color w:val="0065BF"/>
            <w:sz w:val="24"/>
            <w:szCs w:val="24"/>
          </w:rPr>
          <w:t>732-255-0304</w:t>
        </w:r>
      </w:hyperlink>
      <w:r w:rsidRPr="00445287">
        <w:rPr>
          <w:rFonts w:asciiTheme="majorHAnsi" w:eastAsia="Times New Roman" w:hAnsiTheme="majorHAnsi" w:cs="Times New Roman"/>
          <w:color w:val="4E4D51"/>
          <w:sz w:val="24"/>
          <w:szCs w:val="24"/>
        </w:rPr>
        <w:t>.</w:t>
      </w:r>
    </w:p>
    <w:p w14:paraId="4C2F0D69" w14:textId="4F2F33CF" w:rsidR="00445287" w:rsidRPr="00445287" w:rsidRDefault="00445287" w:rsidP="003804E4">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Once grading is completed for all sections you are teaching, log out</w:t>
      </w:r>
      <w:r w:rsidR="007814AB">
        <w:rPr>
          <w:rFonts w:asciiTheme="majorHAnsi" w:eastAsia="Times New Roman" w:hAnsiTheme="majorHAnsi" w:cs="Times New Roman"/>
          <w:color w:val="4E4D51"/>
          <w:sz w:val="24"/>
          <w:szCs w:val="24"/>
        </w:rPr>
        <w:t>.</w:t>
      </w:r>
    </w:p>
    <w:p w14:paraId="21EDA219" w14:textId="5177BF0B" w:rsidR="003804E4" w:rsidRPr="007067F4" w:rsidRDefault="00445287" w:rsidP="007067F4">
      <w:pPr>
        <w:spacing w:after="300"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Grades should be submitted as soon as possible after the conclusion of the course.  </w:t>
      </w:r>
      <w:r w:rsidRPr="00445287">
        <w:rPr>
          <w:rFonts w:asciiTheme="majorHAnsi" w:eastAsia="Times New Roman" w:hAnsiTheme="majorHAnsi" w:cs="Times New Roman"/>
          <w:b/>
          <w:bCs/>
          <w:color w:val="4E4D51"/>
          <w:sz w:val="24"/>
          <w:szCs w:val="24"/>
        </w:rPr>
        <w:t>The final deadline for grade submission is 72 hours from the last day of the term for Full Time tenured faculty and 48 hours for all other faculty.</w:t>
      </w:r>
      <w:r w:rsidRPr="00445287">
        <w:rPr>
          <w:rFonts w:asciiTheme="majorHAnsi" w:eastAsia="Times New Roman" w:hAnsiTheme="majorHAnsi" w:cs="Times New Roman"/>
          <w:color w:val="4E4D51"/>
          <w:sz w:val="24"/>
          <w:szCs w:val="24"/>
        </w:rPr>
        <w:t>  Your cooperation with this deadline is </w:t>
      </w:r>
      <w:r w:rsidRPr="00445287">
        <w:rPr>
          <w:rFonts w:asciiTheme="majorHAnsi" w:eastAsia="Times New Roman" w:hAnsiTheme="majorHAnsi" w:cs="Times New Roman"/>
          <w:b/>
          <w:bCs/>
          <w:color w:val="4E4D51"/>
          <w:sz w:val="24"/>
          <w:szCs w:val="24"/>
          <w:u w:val="single"/>
        </w:rPr>
        <w:t>essential</w:t>
      </w:r>
      <w:r w:rsidRPr="00445287">
        <w:rPr>
          <w:rFonts w:asciiTheme="majorHAnsi" w:eastAsia="Times New Roman" w:hAnsiTheme="majorHAnsi" w:cs="Times New Roman"/>
          <w:b/>
          <w:bCs/>
          <w:color w:val="4E4D51"/>
          <w:sz w:val="24"/>
          <w:szCs w:val="24"/>
        </w:rPr>
        <w:t>,</w:t>
      </w:r>
      <w:r w:rsidRPr="00445287">
        <w:rPr>
          <w:rFonts w:asciiTheme="majorHAnsi" w:eastAsia="Times New Roman" w:hAnsiTheme="majorHAnsi" w:cs="Times New Roman"/>
          <w:color w:val="4E4D51"/>
          <w:sz w:val="24"/>
          <w:szCs w:val="24"/>
        </w:rPr>
        <w:t xml:space="preserve"> and much appreciated!  </w:t>
      </w:r>
    </w:p>
    <w:p w14:paraId="3F767C33" w14:textId="6A6AA6C3" w:rsidR="00445287" w:rsidRPr="00445287" w:rsidRDefault="006337DC" w:rsidP="003804E4">
      <w:pPr>
        <w:spacing w:before="300" w:line="240" w:lineRule="auto"/>
        <w:jc w:val="center"/>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 xml:space="preserve">** </w:t>
      </w:r>
      <w:r w:rsidR="00445287" w:rsidRPr="00445287">
        <w:rPr>
          <w:rFonts w:asciiTheme="majorHAnsi" w:eastAsia="Times New Roman" w:hAnsiTheme="majorHAnsi" w:cs="Times New Roman"/>
          <w:i/>
          <w:color w:val="4E4D51"/>
          <w:sz w:val="24"/>
          <w:szCs w:val="24"/>
        </w:rPr>
        <w:t>Submitted grades should match the letter</w:t>
      </w:r>
      <w:r>
        <w:rPr>
          <w:rFonts w:asciiTheme="majorHAnsi" w:eastAsia="Times New Roman" w:hAnsiTheme="majorHAnsi" w:cs="Times New Roman"/>
          <w:i/>
          <w:color w:val="4E4D51"/>
          <w:sz w:val="24"/>
          <w:szCs w:val="24"/>
        </w:rPr>
        <w:t>/numerical grade equivalent f</w:t>
      </w:r>
      <w:r w:rsidR="00445287" w:rsidRPr="00445287">
        <w:rPr>
          <w:rFonts w:asciiTheme="majorHAnsi" w:eastAsia="Times New Roman" w:hAnsiTheme="majorHAnsi" w:cs="Times New Roman"/>
          <w:i/>
          <w:color w:val="4E4D51"/>
          <w:sz w:val="24"/>
          <w:szCs w:val="24"/>
        </w:rPr>
        <w:t>rom your syllabus</w:t>
      </w:r>
      <w:r>
        <w:rPr>
          <w:rFonts w:asciiTheme="majorHAnsi" w:eastAsia="Times New Roman" w:hAnsiTheme="majorHAnsi" w:cs="Times New Roman"/>
          <w:i/>
          <w:color w:val="4E4D51"/>
          <w:sz w:val="24"/>
          <w:szCs w:val="24"/>
        </w:rPr>
        <w:t>**</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8"/>
        <w:gridCol w:w="935"/>
        <w:gridCol w:w="1332"/>
        <w:gridCol w:w="7645"/>
      </w:tblGrid>
      <w:tr w:rsidR="001150D8" w:rsidRPr="003804E4" w14:paraId="74045309" w14:textId="77777777" w:rsidTr="003804E4">
        <w:trPr>
          <w:trHeight w:val="438"/>
        </w:trPr>
        <w:tc>
          <w:tcPr>
            <w:tcW w:w="698" w:type="dxa"/>
            <w:shd w:val="clear" w:color="auto" w:fill="F2F2F2" w:themeFill="background1" w:themeFillShade="F2"/>
            <w:vAlign w:val="center"/>
          </w:tcPr>
          <w:p w14:paraId="5AAA2981" w14:textId="7941E950" w:rsidR="001150D8" w:rsidRPr="003804E4" w:rsidRDefault="001150D8" w:rsidP="001150D8">
            <w:pPr>
              <w:spacing w:after="0" w:line="240" w:lineRule="auto"/>
              <w:jc w:val="center"/>
              <w:rPr>
                <w:rFonts w:asciiTheme="majorHAnsi" w:eastAsia="Times New Roman" w:hAnsiTheme="majorHAnsi" w:cs="Times New Roman"/>
                <w:b/>
                <w:bCs/>
              </w:rPr>
            </w:pPr>
            <w:r w:rsidRPr="003804E4">
              <w:rPr>
                <w:rFonts w:asciiTheme="majorHAnsi" w:eastAsia="Times New Roman" w:hAnsiTheme="majorHAnsi" w:cs="Times New Roman"/>
                <w:b/>
                <w:bCs/>
              </w:rPr>
              <w:t>Grade</w:t>
            </w:r>
          </w:p>
        </w:tc>
        <w:tc>
          <w:tcPr>
            <w:tcW w:w="935" w:type="dxa"/>
            <w:shd w:val="clear" w:color="auto" w:fill="F2F2F2" w:themeFill="background1" w:themeFillShade="F2"/>
            <w:vAlign w:val="center"/>
          </w:tcPr>
          <w:p w14:paraId="1747D97A" w14:textId="219EB7CB" w:rsidR="001150D8" w:rsidRPr="003804E4" w:rsidRDefault="001150D8" w:rsidP="001150D8">
            <w:pPr>
              <w:spacing w:after="0" w:line="240" w:lineRule="auto"/>
              <w:jc w:val="center"/>
              <w:rPr>
                <w:rFonts w:asciiTheme="majorHAnsi" w:eastAsia="Times New Roman" w:hAnsiTheme="majorHAnsi" w:cs="Times New Roman"/>
                <w:b/>
              </w:rPr>
            </w:pPr>
            <w:r w:rsidRPr="003804E4">
              <w:rPr>
                <w:rFonts w:asciiTheme="majorHAnsi" w:eastAsia="Times New Roman" w:hAnsiTheme="majorHAnsi" w:cs="Times New Roman"/>
                <w:b/>
              </w:rPr>
              <w:t>Quality Points</w:t>
            </w:r>
          </w:p>
        </w:tc>
        <w:tc>
          <w:tcPr>
            <w:tcW w:w="1332" w:type="dxa"/>
            <w:shd w:val="clear" w:color="auto" w:fill="F2F2F2" w:themeFill="background1" w:themeFillShade="F2"/>
            <w:vAlign w:val="center"/>
          </w:tcPr>
          <w:p w14:paraId="4D072443" w14:textId="45CE52B6" w:rsidR="001150D8" w:rsidRPr="003804E4" w:rsidRDefault="001150D8" w:rsidP="001150D8">
            <w:pPr>
              <w:spacing w:after="0" w:line="240" w:lineRule="auto"/>
              <w:jc w:val="center"/>
              <w:rPr>
                <w:rFonts w:asciiTheme="majorHAnsi" w:eastAsia="Times New Roman" w:hAnsiTheme="majorHAnsi" w:cs="Times New Roman"/>
                <w:b/>
              </w:rPr>
            </w:pPr>
            <w:r w:rsidRPr="003804E4">
              <w:rPr>
                <w:rFonts w:asciiTheme="majorHAnsi" w:eastAsia="Times New Roman" w:hAnsiTheme="majorHAnsi" w:cs="Times New Roman"/>
                <w:b/>
              </w:rPr>
              <w:t>Numerical Equivalent</w:t>
            </w:r>
          </w:p>
        </w:tc>
        <w:tc>
          <w:tcPr>
            <w:tcW w:w="7645" w:type="dxa"/>
            <w:shd w:val="clear" w:color="auto" w:fill="F2F2F2" w:themeFill="background1" w:themeFillShade="F2"/>
            <w:vAlign w:val="center"/>
          </w:tcPr>
          <w:p w14:paraId="2606F57C" w14:textId="251AA934" w:rsidR="001150D8" w:rsidRPr="003804E4" w:rsidRDefault="001150D8" w:rsidP="001150D8">
            <w:pPr>
              <w:spacing w:after="0" w:line="240" w:lineRule="auto"/>
              <w:jc w:val="center"/>
              <w:rPr>
                <w:rFonts w:asciiTheme="majorHAnsi" w:eastAsia="Times New Roman" w:hAnsiTheme="majorHAnsi" w:cs="Times New Roman"/>
                <w:b/>
              </w:rPr>
            </w:pPr>
            <w:r w:rsidRPr="003804E4">
              <w:rPr>
                <w:rFonts w:asciiTheme="majorHAnsi" w:eastAsia="Times New Roman" w:hAnsiTheme="majorHAnsi" w:cs="Times New Roman"/>
                <w:b/>
              </w:rPr>
              <w:t>Grade Interpretation</w:t>
            </w:r>
          </w:p>
        </w:tc>
      </w:tr>
      <w:tr w:rsidR="001150D8" w:rsidRPr="003804E4" w14:paraId="4FC36DFF" w14:textId="77777777" w:rsidTr="003804E4">
        <w:trPr>
          <w:trHeight w:val="388"/>
        </w:trPr>
        <w:tc>
          <w:tcPr>
            <w:tcW w:w="698" w:type="dxa"/>
            <w:shd w:val="clear" w:color="auto" w:fill="auto"/>
            <w:vAlign w:val="center"/>
            <w:hideMark/>
          </w:tcPr>
          <w:p w14:paraId="4CDCD4F1" w14:textId="45E85349"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A</w:t>
            </w:r>
          </w:p>
        </w:tc>
        <w:tc>
          <w:tcPr>
            <w:tcW w:w="935" w:type="dxa"/>
            <w:vAlign w:val="center"/>
          </w:tcPr>
          <w:p w14:paraId="474D1F4B" w14:textId="7E8BC1E2"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4.0</w:t>
            </w:r>
          </w:p>
        </w:tc>
        <w:tc>
          <w:tcPr>
            <w:tcW w:w="1332" w:type="dxa"/>
            <w:vAlign w:val="center"/>
          </w:tcPr>
          <w:p w14:paraId="2044DB9C" w14:textId="1F9B9B96"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90-100</w:t>
            </w:r>
          </w:p>
        </w:tc>
        <w:tc>
          <w:tcPr>
            <w:tcW w:w="7645" w:type="dxa"/>
            <w:shd w:val="clear" w:color="auto" w:fill="auto"/>
            <w:vAlign w:val="center"/>
            <w:hideMark/>
          </w:tcPr>
          <w:p w14:paraId="4EE20415" w14:textId="7CCFE49E"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Excellent</w:t>
            </w:r>
          </w:p>
        </w:tc>
      </w:tr>
      <w:tr w:rsidR="001150D8" w:rsidRPr="003804E4" w14:paraId="72595E24" w14:textId="77777777" w:rsidTr="003804E4">
        <w:trPr>
          <w:trHeight w:val="388"/>
        </w:trPr>
        <w:tc>
          <w:tcPr>
            <w:tcW w:w="698" w:type="dxa"/>
            <w:shd w:val="clear" w:color="auto" w:fill="auto"/>
            <w:vAlign w:val="center"/>
            <w:hideMark/>
          </w:tcPr>
          <w:p w14:paraId="175FBDB6"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B+</w:t>
            </w:r>
          </w:p>
        </w:tc>
        <w:tc>
          <w:tcPr>
            <w:tcW w:w="935" w:type="dxa"/>
            <w:vAlign w:val="center"/>
          </w:tcPr>
          <w:p w14:paraId="1012CD8B" w14:textId="72833E13"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3.5</w:t>
            </w:r>
          </w:p>
        </w:tc>
        <w:tc>
          <w:tcPr>
            <w:tcW w:w="1332" w:type="dxa"/>
            <w:vAlign w:val="center"/>
          </w:tcPr>
          <w:p w14:paraId="65ECE30F" w14:textId="79065AF9"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87-89</w:t>
            </w:r>
          </w:p>
        </w:tc>
        <w:tc>
          <w:tcPr>
            <w:tcW w:w="7645" w:type="dxa"/>
            <w:shd w:val="clear" w:color="auto" w:fill="auto"/>
            <w:vAlign w:val="center"/>
            <w:hideMark/>
          </w:tcPr>
          <w:p w14:paraId="4EFD9C13" w14:textId="55BEEA55"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Very Good</w:t>
            </w:r>
          </w:p>
        </w:tc>
      </w:tr>
      <w:tr w:rsidR="001150D8" w:rsidRPr="003804E4" w14:paraId="482DC36E" w14:textId="77777777" w:rsidTr="003804E4">
        <w:trPr>
          <w:trHeight w:val="388"/>
        </w:trPr>
        <w:tc>
          <w:tcPr>
            <w:tcW w:w="698" w:type="dxa"/>
            <w:shd w:val="clear" w:color="auto" w:fill="auto"/>
            <w:vAlign w:val="center"/>
            <w:hideMark/>
          </w:tcPr>
          <w:p w14:paraId="697D71BA"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B</w:t>
            </w:r>
          </w:p>
        </w:tc>
        <w:tc>
          <w:tcPr>
            <w:tcW w:w="935" w:type="dxa"/>
            <w:vAlign w:val="center"/>
          </w:tcPr>
          <w:p w14:paraId="6266AF0F" w14:textId="06FE8A5F"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3.0</w:t>
            </w:r>
          </w:p>
        </w:tc>
        <w:tc>
          <w:tcPr>
            <w:tcW w:w="1332" w:type="dxa"/>
            <w:vAlign w:val="center"/>
          </w:tcPr>
          <w:p w14:paraId="76FA3057" w14:textId="6DC884D3"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80-86</w:t>
            </w:r>
          </w:p>
        </w:tc>
        <w:tc>
          <w:tcPr>
            <w:tcW w:w="7645" w:type="dxa"/>
            <w:shd w:val="clear" w:color="auto" w:fill="auto"/>
            <w:vAlign w:val="center"/>
            <w:hideMark/>
          </w:tcPr>
          <w:p w14:paraId="0C80E715" w14:textId="4BCF9E56"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Good</w:t>
            </w:r>
          </w:p>
        </w:tc>
      </w:tr>
      <w:tr w:rsidR="001150D8" w:rsidRPr="003804E4" w14:paraId="48D9564D" w14:textId="77777777" w:rsidTr="003804E4">
        <w:trPr>
          <w:trHeight w:val="408"/>
        </w:trPr>
        <w:tc>
          <w:tcPr>
            <w:tcW w:w="698" w:type="dxa"/>
            <w:shd w:val="clear" w:color="auto" w:fill="auto"/>
            <w:vAlign w:val="center"/>
            <w:hideMark/>
          </w:tcPr>
          <w:p w14:paraId="1EAF32A6"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C+</w:t>
            </w:r>
          </w:p>
        </w:tc>
        <w:tc>
          <w:tcPr>
            <w:tcW w:w="935" w:type="dxa"/>
            <w:vAlign w:val="center"/>
          </w:tcPr>
          <w:p w14:paraId="544F7430" w14:textId="4CA644AC"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2.5</w:t>
            </w:r>
          </w:p>
        </w:tc>
        <w:tc>
          <w:tcPr>
            <w:tcW w:w="1332" w:type="dxa"/>
            <w:vAlign w:val="center"/>
          </w:tcPr>
          <w:p w14:paraId="407AD016" w14:textId="563A761A"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77-79</w:t>
            </w:r>
          </w:p>
        </w:tc>
        <w:tc>
          <w:tcPr>
            <w:tcW w:w="7645" w:type="dxa"/>
            <w:shd w:val="clear" w:color="auto" w:fill="auto"/>
            <w:vAlign w:val="center"/>
            <w:hideMark/>
          </w:tcPr>
          <w:p w14:paraId="4236BC0F" w14:textId="771D7768"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Above average</w:t>
            </w:r>
          </w:p>
        </w:tc>
      </w:tr>
      <w:tr w:rsidR="001150D8" w:rsidRPr="003804E4" w14:paraId="79ED5D7D" w14:textId="77777777" w:rsidTr="003804E4">
        <w:trPr>
          <w:trHeight w:val="388"/>
        </w:trPr>
        <w:tc>
          <w:tcPr>
            <w:tcW w:w="698" w:type="dxa"/>
            <w:shd w:val="clear" w:color="auto" w:fill="auto"/>
            <w:vAlign w:val="center"/>
            <w:hideMark/>
          </w:tcPr>
          <w:p w14:paraId="54D0B36B"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C</w:t>
            </w:r>
          </w:p>
        </w:tc>
        <w:tc>
          <w:tcPr>
            <w:tcW w:w="935" w:type="dxa"/>
            <w:vAlign w:val="center"/>
          </w:tcPr>
          <w:p w14:paraId="50F394E1" w14:textId="70BCBFC5"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2.0</w:t>
            </w:r>
          </w:p>
        </w:tc>
        <w:tc>
          <w:tcPr>
            <w:tcW w:w="1332" w:type="dxa"/>
            <w:vAlign w:val="center"/>
          </w:tcPr>
          <w:p w14:paraId="4F4697EA" w14:textId="3A89B926"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70-76</w:t>
            </w:r>
          </w:p>
        </w:tc>
        <w:tc>
          <w:tcPr>
            <w:tcW w:w="7645" w:type="dxa"/>
            <w:shd w:val="clear" w:color="auto" w:fill="auto"/>
            <w:vAlign w:val="center"/>
            <w:hideMark/>
          </w:tcPr>
          <w:p w14:paraId="657FFBD7" w14:textId="428DA6D9"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Average</w:t>
            </w:r>
          </w:p>
        </w:tc>
      </w:tr>
      <w:tr w:rsidR="001150D8" w:rsidRPr="003804E4" w14:paraId="5A98CD73" w14:textId="77777777" w:rsidTr="003804E4">
        <w:trPr>
          <w:trHeight w:val="388"/>
        </w:trPr>
        <w:tc>
          <w:tcPr>
            <w:tcW w:w="698" w:type="dxa"/>
            <w:shd w:val="clear" w:color="auto" w:fill="auto"/>
            <w:vAlign w:val="center"/>
            <w:hideMark/>
          </w:tcPr>
          <w:p w14:paraId="22288451"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D</w:t>
            </w:r>
          </w:p>
        </w:tc>
        <w:tc>
          <w:tcPr>
            <w:tcW w:w="935" w:type="dxa"/>
            <w:vAlign w:val="center"/>
          </w:tcPr>
          <w:p w14:paraId="35D18C86" w14:textId="0BA6DD09"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1.0</w:t>
            </w:r>
          </w:p>
        </w:tc>
        <w:tc>
          <w:tcPr>
            <w:tcW w:w="1332" w:type="dxa"/>
            <w:vAlign w:val="center"/>
          </w:tcPr>
          <w:p w14:paraId="1FF08836" w14:textId="195F3705"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60-69</w:t>
            </w:r>
          </w:p>
        </w:tc>
        <w:tc>
          <w:tcPr>
            <w:tcW w:w="7645" w:type="dxa"/>
            <w:shd w:val="clear" w:color="auto" w:fill="auto"/>
            <w:vAlign w:val="center"/>
            <w:hideMark/>
          </w:tcPr>
          <w:p w14:paraId="0768CD4E" w14:textId="623ED7FA"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Below average</w:t>
            </w:r>
          </w:p>
        </w:tc>
      </w:tr>
      <w:tr w:rsidR="001150D8" w:rsidRPr="003804E4" w14:paraId="22FFD219" w14:textId="77777777" w:rsidTr="003804E4">
        <w:trPr>
          <w:trHeight w:val="393"/>
        </w:trPr>
        <w:tc>
          <w:tcPr>
            <w:tcW w:w="698" w:type="dxa"/>
            <w:shd w:val="clear" w:color="auto" w:fill="auto"/>
            <w:vAlign w:val="center"/>
            <w:hideMark/>
          </w:tcPr>
          <w:p w14:paraId="330EA3BF" w14:textId="7F2BA8B1"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b/>
                <w:bCs/>
              </w:rPr>
              <w:t>F</w:t>
            </w:r>
          </w:p>
        </w:tc>
        <w:tc>
          <w:tcPr>
            <w:tcW w:w="935" w:type="dxa"/>
            <w:vAlign w:val="center"/>
          </w:tcPr>
          <w:p w14:paraId="401DC6B8" w14:textId="6B2154EC"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0.0</w:t>
            </w:r>
          </w:p>
        </w:tc>
        <w:tc>
          <w:tcPr>
            <w:tcW w:w="1332" w:type="dxa"/>
            <w:vAlign w:val="center"/>
          </w:tcPr>
          <w:p w14:paraId="27F771E9" w14:textId="3E75F8B8"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59 &amp; below</w:t>
            </w:r>
          </w:p>
        </w:tc>
        <w:tc>
          <w:tcPr>
            <w:tcW w:w="7645" w:type="dxa"/>
            <w:shd w:val="clear" w:color="auto" w:fill="auto"/>
            <w:vAlign w:val="center"/>
            <w:hideMark/>
          </w:tcPr>
          <w:p w14:paraId="53ACB099" w14:textId="69A632CA"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Failure (Last date of attendance must be entered.)</w:t>
            </w:r>
          </w:p>
        </w:tc>
      </w:tr>
      <w:tr w:rsidR="001150D8" w:rsidRPr="003804E4" w14:paraId="065105E5" w14:textId="77777777" w:rsidTr="003804E4">
        <w:trPr>
          <w:trHeight w:val="1031"/>
        </w:trPr>
        <w:tc>
          <w:tcPr>
            <w:tcW w:w="698" w:type="dxa"/>
            <w:vAlign w:val="center"/>
          </w:tcPr>
          <w:p w14:paraId="6DEDBA41" w14:textId="3B1F67BD" w:rsidR="001150D8" w:rsidRPr="003804E4" w:rsidRDefault="001150D8" w:rsidP="001150D8">
            <w:pPr>
              <w:spacing w:after="0" w:line="240" w:lineRule="auto"/>
              <w:jc w:val="center"/>
              <w:rPr>
                <w:rFonts w:asciiTheme="majorHAnsi" w:eastAsia="Times New Roman" w:hAnsiTheme="majorHAnsi" w:cs="Times New Roman"/>
                <w:b/>
                <w:bCs/>
              </w:rPr>
            </w:pPr>
            <w:r w:rsidRPr="003804E4">
              <w:rPr>
                <w:rFonts w:asciiTheme="majorHAnsi" w:eastAsia="Times New Roman" w:hAnsiTheme="majorHAnsi" w:cs="Times New Roman"/>
                <w:b/>
                <w:bCs/>
              </w:rPr>
              <w:t>I</w:t>
            </w:r>
          </w:p>
        </w:tc>
        <w:tc>
          <w:tcPr>
            <w:tcW w:w="935" w:type="dxa"/>
            <w:vAlign w:val="center"/>
          </w:tcPr>
          <w:p w14:paraId="02871E9E" w14:textId="67A80076" w:rsidR="001150D8" w:rsidRPr="003804E4" w:rsidRDefault="00FB0D36"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0.0</w:t>
            </w:r>
          </w:p>
        </w:tc>
        <w:tc>
          <w:tcPr>
            <w:tcW w:w="1332" w:type="dxa"/>
            <w:shd w:val="clear" w:color="auto" w:fill="auto"/>
            <w:vAlign w:val="center"/>
            <w:hideMark/>
          </w:tcPr>
          <w:p w14:paraId="4B2BCDDE" w14:textId="515D475A" w:rsidR="001150D8" w:rsidRPr="003804E4" w:rsidRDefault="001150D8" w:rsidP="001150D8">
            <w:pPr>
              <w:spacing w:after="0" w:line="240" w:lineRule="auto"/>
              <w:jc w:val="center"/>
              <w:rPr>
                <w:rFonts w:asciiTheme="majorHAnsi" w:eastAsia="Times New Roman" w:hAnsiTheme="majorHAnsi" w:cs="Times New Roman"/>
              </w:rPr>
            </w:pPr>
          </w:p>
        </w:tc>
        <w:tc>
          <w:tcPr>
            <w:tcW w:w="7645" w:type="dxa"/>
            <w:shd w:val="clear" w:color="auto" w:fill="auto"/>
            <w:vAlign w:val="center"/>
            <w:hideMark/>
          </w:tcPr>
          <w:p w14:paraId="5FCAE8C7" w14:textId="6F1370C5" w:rsidR="001150D8" w:rsidRPr="003804E4" w:rsidRDefault="001150D8" w:rsidP="003804E4">
            <w:pPr>
              <w:spacing w:before="240" w:line="240" w:lineRule="auto"/>
              <w:rPr>
                <w:rFonts w:asciiTheme="majorHAnsi" w:eastAsia="Times New Roman" w:hAnsiTheme="majorHAnsi" w:cs="Times New Roman"/>
              </w:rPr>
            </w:pPr>
            <w:r w:rsidRPr="003804E4">
              <w:rPr>
                <w:rFonts w:asciiTheme="majorHAnsi" w:eastAsia="Times New Roman" w:hAnsiTheme="majorHAnsi" w:cs="Times New Roman"/>
              </w:rPr>
              <w:t xml:space="preserve">Incomplete: </w:t>
            </w:r>
            <w:r w:rsidR="007067F4" w:rsidRPr="003804E4">
              <w:rPr>
                <w:rFonts w:asciiTheme="majorHAnsi" w:eastAsia="Times New Roman" w:hAnsiTheme="majorHAnsi" w:cs="Times New Roman"/>
              </w:rPr>
              <w:t>Refer</w:t>
            </w:r>
            <w:r w:rsidRPr="003804E4">
              <w:rPr>
                <w:rFonts w:asciiTheme="majorHAnsi" w:eastAsia="Times New Roman" w:hAnsiTheme="majorHAnsi" w:cs="Times New Roman"/>
              </w:rPr>
              <w:t xml:space="preserve"> to </w:t>
            </w:r>
            <w:hyperlink r:id="rId17" w:history="1">
              <w:r w:rsidRPr="003804E4">
                <w:rPr>
                  <w:rStyle w:val="Hyperlink"/>
                  <w:rFonts w:asciiTheme="majorHAnsi" w:eastAsia="Times New Roman" w:hAnsiTheme="majorHAnsi" w:cs="Times New Roman"/>
                </w:rPr>
                <w:t>Policy # 5154</w:t>
              </w:r>
            </w:hyperlink>
            <w:r w:rsidRPr="003804E4">
              <w:rPr>
                <w:rFonts w:asciiTheme="majorHAnsi" w:eastAsia="Times New Roman" w:hAnsiTheme="majorHAnsi" w:cs="Times New Roman"/>
              </w:rPr>
              <w:t xml:space="preserve"> to see eligibility for an Incomplete.  Once the student has completed the work, you must submit a </w:t>
            </w:r>
            <w:hyperlink r:id="rId18" w:history="1">
              <w:r w:rsidRPr="003804E4">
                <w:rPr>
                  <w:rStyle w:val="Hyperlink"/>
                  <w:rFonts w:asciiTheme="majorHAnsi" w:eastAsia="Times New Roman" w:hAnsiTheme="majorHAnsi" w:cs="Times New Roman"/>
                </w:rPr>
                <w:t>Change of Grade Form</w:t>
              </w:r>
            </w:hyperlink>
            <w:r w:rsidRPr="003804E4">
              <w:rPr>
                <w:rFonts w:asciiTheme="majorHAnsi" w:eastAsia="Times New Roman" w:hAnsiTheme="majorHAnsi" w:cs="Times New Roman"/>
              </w:rPr>
              <w:t xml:space="preserve">, converting the “I” to the appropriate earned grade.  </w:t>
            </w:r>
            <w:r w:rsidR="003804E4" w:rsidRPr="003804E4">
              <w:rPr>
                <w:rFonts w:asciiTheme="majorHAnsi" w:eastAsia="Times New Roman" w:hAnsiTheme="majorHAnsi" w:cs="Times New Roman"/>
              </w:rPr>
              <w:t>Students have</w:t>
            </w:r>
            <w:r w:rsidRPr="003804E4">
              <w:rPr>
                <w:rFonts w:asciiTheme="majorHAnsi" w:eastAsia="Times New Roman" w:hAnsiTheme="majorHAnsi" w:cs="Times New Roman"/>
              </w:rPr>
              <w:t xml:space="preserve"> 30 days </w:t>
            </w:r>
            <w:r w:rsidRPr="003804E4">
              <w:rPr>
                <w:rFonts w:asciiTheme="majorHAnsi" w:eastAsia="Times New Roman" w:hAnsiTheme="majorHAnsi" w:cs="Times New Roman"/>
                <w:b/>
                <w:bCs/>
                <w:u w:val="single"/>
              </w:rPr>
              <w:t>beyond the semester</w:t>
            </w:r>
            <w:r w:rsidRPr="003804E4">
              <w:rPr>
                <w:rFonts w:asciiTheme="majorHAnsi" w:eastAsia="Times New Roman" w:hAnsiTheme="majorHAnsi" w:cs="Times New Roman"/>
              </w:rPr>
              <w:t>, after which all “I” grades will automatically become “F</w:t>
            </w:r>
            <w:r w:rsidR="003804E4" w:rsidRPr="003804E4">
              <w:rPr>
                <w:rFonts w:asciiTheme="majorHAnsi" w:eastAsia="Times New Roman" w:hAnsiTheme="majorHAnsi" w:cs="Times New Roman"/>
              </w:rPr>
              <w:t>.</w:t>
            </w:r>
            <w:r w:rsidRPr="003804E4">
              <w:rPr>
                <w:rFonts w:asciiTheme="majorHAnsi" w:eastAsia="Times New Roman" w:hAnsiTheme="majorHAnsi" w:cs="Times New Roman"/>
              </w:rPr>
              <w:t>”</w:t>
            </w:r>
          </w:p>
        </w:tc>
      </w:tr>
      <w:tr w:rsidR="001150D8" w:rsidRPr="003804E4" w14:paraId="1228D079" w14:textId="77777777" w:rsidTr="003804E4">
        <w:trPr>
          <w:trHeight w:val="269"/>
        </w:trPr>
        <w:tc>
          <w:tcPr>
            <w:tcW w:w="698" w:type="dxa"/>
            <w:vAlign w:val="center"/>
          </w:tcPr>
          <w:p w14:paraId="6A75D6AC" w14:textId="27E2DF35" w:rsidR="001150D8" w:rsidRPr="003804E4" w:rsidRDefault="001150D8" w:rsidP="001150D8">
            <w:pPr>
              <w:spacing w:after="0" w:line="240" w:lineRule="auto"/>
              <w:jc w:val="center"/>
              <w:rPr>
                <w:rFonts w:asciiTheme="majorHAnsi" w:eastAsia="Times New Roman" w:hAnsiTheme="majorHAnsi" w:cs="Times New Roman"/>
                <w:b/>
                <w:bCs/>
              </w:rPr>
            </w:pPr>
            <w:r w:rsidRPr="003804E4">
              <w:rPr>
                <w:rFonts w:asciiTheme="majorHAnsi" w:eastAsia="Times New Roman" w:hAnsiTheme="majorHAnsi" w:cs="Times New Roman"/>
                <w:b/>
                <w:bCs/>
              </w:rPr>
              <w:t>R</w:t>
            </w:r>
          </w:p>
        </w:tc>
        <w:tc>
          <w:tcPr>
            <w:tcW w:w="935" w:type="dxa"/>
            <w:vAlign w:val="center"/>
          </w:tcPr>
          <w:p w14:paraId="7B2CE4B4" w14:textId="77777777" w:rsidR="001150D8" w:rsidRPr="003804E4" w:rsidRDefault="001150D8" w:rsidP="001150D8">
            <w:pPr>
              <w:spacing w:after="0" w:line="240" w:lineRule="auto"/>
              <w:jc w:val="center"/>
              <w:rPr>
                <w:rFonts w:asciiTheme="majorHAnsi" w:eastAsia="Times New Roman" w:hAnsiTheme="majorHAnsi" w:cs="Times New Roman"/>
              </w:rPr>
            </w:pPr>
          </w:p>
        </w:tc>
        <w:tc>
          <w:tcPr>
            <w:tcW w:w="1332" w:type="dxa"/>
            <w:shd w:val="clear" w:color="auto" w:fill="auto"/>
            <w:vAlign w:val="center"/>
            <w:hideMark/>
          </w:tcPr>
          <w:p w14:paraId="6D5BCF5F" w14:textId="14AE3B7D" w:rsidR="001150D8" w:rsidRPr="003804E4" w:rsidRDefault="001150D8" w:rsidP="001150D8">
            <w:pPr>
              <w:spacing w:after="0" w:line="240" w:lineRule="auto"/>
              <w:jc w:val="center"/>
              <w:rPr>
                <w:rFonts w:asciiTheme="majorHAnsi" w:eastAsia="Times New Roman" w:hAnsiTheme="majorHAnsi" w:cs="Times New Roman"/>
              </w:rPr>
            </w:pPr>
          </w:p>
        </w:tc>
        <w:tc>
          <w:tcPr>
            <w:tcW w:w="7645" w:type="dxa"/>
            <w:shd w:val="clear" w:color="auto" w:fill="auto"/>
            <w:vAlign w:val="center"/>
            <w:hideMark/>
          </w:tcPr>
          <w:p w14:paraId="762F5DA7" w14:textId="77777777" w:rsidR="001150D8" w:rsidRPr="003804E4" w:rsidRDefault="001150D8" w:rsidP="001150D8">
            <w:pPr>
              <w:spacing w:after="0" w:line="240" w:lineRule="auto"/>
              <w:jc w:val="center"/>
              <w:rPr>
                <w:rFonts w:asciiTheme="majorHAnsi" w:eastAsia="Times New Roman" w:hAnsiTheme="majorHAnsi" w:cs="Times New Roman"/>
              </w:rPr>
            </w:pPr>
            <w:r w:rsidRPr="003804E4">
              <w:rPr>
                <w:rFonts w:asciiTheme="majorHAnsi" w:eastAsia="Times New Roman" w:hAnsiTheme="majorHAnsi" w:cs="Times New Roman"/>
              </w:rPr>
              <w:t>Audit – Should only be assigned if the student initially registered to audit the course.</w:t>
            </w:r>
          </w:p>
        </w:tc>
        <w:bookmarkStart w:id="0" w:name="_GoBack"/>
        <w:bookmarkEnd w:id="0"/>
      </w:tr>
    </w:tbl>
    <w:p w14:paraId="230EFFB9" w14:textId="5DD0960D" w:rsidR="003804E4" w:rsidRPr="003804E4" w:rsidRDefault="003804E4" w:rsidP="003804E4">
      <w:pPr>
        <w:spacing w:after="0" w:line="240" w:lineRule="auto"/>
        <w:jc w:val="center"/>
        <w:rPr>
          <w:rFonts w:asciiTheme="majorHAnsi" w:eastAsia="Times New Roman" w:hAnsiTheme="majorHAnsi" w:cs="Times New Roman"/>
          <w:b/>
        </w:rPr>
      </w:pPr>
      <w:r w:rsidRPr="003804E4">
        <w:rPr>
          <w:rFonts w:asciiTheme="majorHAnsi" w:eastAsia="Times New Roman" w:hAnsiTheme="majorHAnsi" w:cs="Times New Roman"/>
          <w:b/>
        </w:rPr>
        <w:t>You cannot issue a “W” at this point.</w:t>
      </w:r>
    </w:p>
    <w:sectPr w:rsidR="003804E4" w:rsidRPr="003804E4" w:rsidSect="003804E4">
      <w:footerReference w:type="default" r:id="rId19"/>
      <w:pgSz w:w="12240" w:h="15840"/>
      <w:pgMar w:top="720" w:right="864"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A57D" w14:textId="77777777" w:rsidR="00115646" w:rsidRDefault="00115646" w:rsidP="00115646">
      <w:pPr>
        <w:spacing w:after="0" w:line="240" w:lineRule="auto"/>
      </w:pPr>
      <w:r>
        <w:separator/>
      </w:r>
    </w:p>
  </w:endnote>
  <w:endnote w:type="continuationSeparator" w:id="0">
    <w:p w14:paraId="3A3CE882" w14:textId="77777777" w:rsidR="00115646" w:rsidRDefault="00115646" w:rsidP="0011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07AF" w14:textId="2C0C262A" w:rsidR="00115646" w:rsidRPr="00115646" w:rsidRDefault="00115646" w:rsidP="00115646">
    <w:pPr>
      <w:pStyle w:val="Footer"/>
      <w:jc w:val="right"/>
      <w:rPr>
        <w:sz w:val="16"/>
        <w:szCs w:val="16"/>
      </w:rPr>
    </w:pPr>
    <w:r w:rsidRPr="00115646">
      <w:rPr>
        <w:sz w:val="16"/>
        <w:szCs w:val="16"/>
      </w:rPr>
      <w:t>Updated 3.13.23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90A9" w14:textId="77777777" w:rsidR="00115646" w:rsidRDefault="00115646" w:rsidP="00115646">
      <w:pPr>
        <w:spacing w:after="0" w:line="240" w:lineRule="auto"/>
      </w:pPr>
      <w:r>
        <w:separator/>
      </w:r>
    </w:p>
  </w:footnote>
  <w:footnote w:type="continuationSeparator" w:id="0">
    <w:p w14:paraId="26BA9518" w14:textId="77777777" w:rsidR="00115646" w:rsidRDefault="00115646" w:rsidP="00115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F4BCF"/>
    <w:multiLevelType w:val="hybridMultilevel"/>
    <w:tmpl w:val="06E60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6792F"/>
    <w:multiLevelType w:val="multilevel"/>
    <w:tmpl w:val="A084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87"/>
    <w:rsid w:val="001150D8"/>
    <w:rsid w:val="00115360"/>
    <w:rsid w:val="00115646"/>
    <w:rsid w:val="001D54B5"/>
    <w:rsid w:val="003804E4"/>
    <w:rsid w:val="00440371"/>
    <w:rsid w:val="00445287"/>
    <w:rsid w:val="004B6A94"/>
    <w:rsid w:val="0057620D"/>
    <w:rsid w:val="005F160F"/>
    <w:rsid w:val="006337DC"/>
    <w:rsid w:val="007067F4"/>
    <w:rsid w:val="007814AB"/>
    <w:rsid w:val="0078632F"/>
    <w:rsid w:val="007A6E60"/>
    <w:rsid w:val="007D58F9"/>
    <w:rsid w:val="0094575A"/>
    <w:rsid w:val="00995887"/>
    <w:rsid w:val="00AA6177"/>
    <w:rsid w:val="00B12316"/>
    <w:rsid w:val="00C863AA"/>
    <w:rsid w:val="00D32654"/>
    <w:rsid w:val="00F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1549"/>
  <w15:chartTrackingRefBased/>
  <w15:docId w15:val="{4536974E-869A-41E2-B401-F71FA4B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5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5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2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5287"/>
    <w:rPr>
      <w:rFonts w:ascii="Times New Roman" w:eastAsia="Times New Roman" w:hAnsi="Times New Roman" w:cs="Times New Roman"/>
      <w:b/>
      <w:bCs/>
      <w:sz w:val="27"/>
      <w:szCs w:val="27"/>
    </w:rPr>
  </w:style>
  <w:style w:type="character" w:styleId="Strong">
    <w:name w:val="Strong"/>
    <w:basedOn w:val="DefaultParagraphFont"/>
    <w:uiPriority w:val="22"/>
    <w:qFormat/>
    <w:rsid w:val="00445287"/>
    <w:rPr>
      <w:b/>
      <w:bCs/>
    </w:rPr>
  </w:style>
  <w:style w:type="paragraph" w:styleId="NormalWeb">
    <w:name w:val="Normal (Web)"/>
    <w:basedOn w:val="Normal"/>
    <w:uiPriority w:val="99"/>
    <w:semiHidden/>
    <w:unhideWhenUsed/>
    <w:rsid w:val="00445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287"/>
    <w:rPr>
      <w:color w:val="0000FF"/>
      <w:u w:val="single"/>
    </w:rPr>
  </w:style>
  <w:style w:type="character" w:customStyle="1" w:styleId="Heading2Char">
    <w:name w:val="Heading 2 Char"/>
    <w:basedOn w:val="DefaultParagraphFont"/>
    <w:link w:val="Heading2"/>
    <w:uiPriority w:val="9"/>
    <w:rsid w:val="004452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45287"/>
    <w:pPr>
      <w:ind w:left="720"/>
      <w:contextualSpacing/>
    </w:pPr>
  </w:style>
  <w:style w:type="character" w:styleId="UnresolvedMention">
    <w:name w:val="Unresolved Mention"/>
    <w:basedOn w:val="DefaultParagraphFont"/>
    <w:uiPriority w:val="99"/>
    <w:semiHidden/>
    <w:unhideWhenUsed/>
    <w:rsid w:val="00C863AA"/>
    <w:rPr>
      <w:color w:val="605E5C"/>
      <w:shd w:val="clear" w:color="auto" w:fill="E1DFDD"/>
    </w:rPr>
  </w:style>
  <w:style w:type="paragraph" w:styleId="BalloonText">
    <w:name w:val="Balloon Text"/>
    <w:basedOn w:val="Normal"/>
    <w:link w:val="BalloonTextChar"/>
    <w:uiPriority w:val="99"/>
    <w:semiHidden/>
    <w:unhideWhenUsed/>
    <w:rsid w:val="00706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F4"/>
    <w:rPr>
      <w:rFonts w:ascii="Segoe UI" w:hAnsi="Segoe UI" w:cs="Segoe UI"/>
      <w:sz w:val="18"/>
      <w:szCs w:val="18"/>
    </w:rPr>
  </w:style>
  <w:style w:type="paragraph" w:styleId="Header">
    <w:name w:val="header"/>
    <w:basedOn w:val="Normal"/>
    <w:link w:val="HeaderChar"/>
    <w:uiPriority w:val="99"/>
    <w:unhideWhenUsed/>
    <w:rsid w:val="0011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46"/>
  </w:style>
  <w:style w:type="paragraph" w:styleId="Footer">
    <w:name w:val="footer"/>
    <w:basedOn w:val="Normal"/>
    <w:link w:val="FooterChar"/>
    <w:uiPriority w:val="99"/>
    <w:unhideWhenUsed/>
    <w:rsid w:val="0011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10604">
      <w:bodyDiv w:val="1"/>
      <w:marLeft w:val="0"/>
      <w:marRight w:val="0"/>
      <w:marTop w:val="0"/>
      <w:marBottom w:val="0"/>
      <w:divBdr>
        <w:top w:val="none" w:sz="0" w:space="0" w:color="auto"/>
        <w:left w:val="none" w:sz="0" w:space="0" w:color="auto"/>
        <w:bottom w:val="none" w:sz="0" w:space="0" w:color="auto"/>
        <w:right w:val="none" w:sz="0" w:space="0" w:color="auto"/>
      </w:divBdr>
      <w:divsChild>
        <w:div w:id="20713407">
          <w:marLeft w:val="0"/>
          <w:marRight w:val="0"/>
          <w:marTop w:val="0"/>
          <w:marBottom w:val="0"/>
          <w:divBdr>
            <w:top w:val="none" w:sz="0" w:space="0" w:color="auto"/>
            <w:left w:val="none" w:sz="0" w:space="0" w:color="auto"/>
            <w:bottom w:val="none" w:sz="0" w:space="0" w:color="auto"/>
            <w:right w:val="none" w:sz="0" w:space="0" w:color="auto"/>
          </w:divBdr>
          <w:divsChild>
            <w:div w:id="1093741434">
              <w:marLeft w:val="0"/>
              <w:marRight w:val="0"/>
              <w:marTop w:val="0"/>
              <w:marBottom w:val="0"/>
              <w:divBdr>
                <w:top w:val="none" w:sz="0" w:space="0" w:color="auto"/>
                <w:left w:val="none" w:sz="0" w:space="0" w:color="auto"/>
                <w:bottom w:val="none" w:sz="0" w:space="0" w:color="auto"/>
                <w:right w:val="none" w:sz="0" w:space="0" w:color="auto"/>
              </w:divBdr>
              <w:divsChild>
                <w:div w:id="1593977877">
                  <w:marLeft w:val="0"/>
                  <w:marRight w:val="0"/>
                  <w:marTop w:val="0"/>
                  <w:marBottom w:val="300"/>
                  <w:divBdr>
                    <w:top w:val="none" w:sz="0" w:space="0" w:color="auto"/>
                    <w:left w:val="none" w:sz="0" w:space="0" w:color="auto"/>
                    <w:bottom w:val="none" w:sz="0" w:space="0" w:color="auto"/>
                    <w:right w:val="none" w:sz="0" w:space="0" w:color="auto"/>
                  </w:divBdr>
                  <w:divsChild>
                    <w:div w:id="590553123">
                      <w:marLeft w:val="0"/>
                      <w:marRight w:val="0"/>
                      <w:marTop w:val="0"/>
                      <w:marBottom w:val="0"/>
                      <w:divBdr>
                        <w:top w:val="none" w:sz="0" w:space="0" w:color="auto"/>
                        <w:left w:val="none" w:sz="0" w:space="0" w:color="auto"/>
                        <w:bottom w:val="none" w:sz="0" w:space="0" w:color="auto"/>
                        <w:right w:val="none" w:sz="0" w:space="0" w:color="auto"/>
                      </w:divBdr>
                      <w:divsChild>
                        <w:div w:id="2124492308">
                          <w:marLeft w:val="0"/>
                          <w:marRight w:val="0"/>
                          <w:marTop w:val="0"/>
                          <w:marBottom w:val="0"/>
                          <w:divBdr>
                            <w:top w:val="none" w:sz="0" w:space="0" w:color="auto"/>
                            <w:left w:val="none" w:sz="0" w:space="0" w:color="auto"/>
                            <w:bottom w:val="none" w:sz="0" w:space="0" w:color="auto"/>
                            <w:right w:val="none" w:sz="0" w:space="0" w:color="auto"/>
                          </w:divBdr>
                        </w:div>
                        <w:div w:id="17360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3265">
          <w:marLeft w:val="0"/>
          <w:marRight w:val="0"/>
          <w:marTop w:val="0"/>
          <w:marBottom w:val="0"/>
          <w:divBdr>
            <w:top w:val="none" w:sz="0" w:space="0" w:color="auto"/>
            <w:left w:val="none" w:sz="0" w:space="0" w:color="auto"/>
            <w:bottom w:val="none" w:sz="0" w:space="0" w:color="auto"/>
            <w:right w:val="none" w:sz="0" w:space="0" w:color="auto"/>
          </w:divBdr>
          <w:divsChild>
            <w:div w:id="388310363">
              <w:marLeft w:val="0"/>
              <w:marRight w:val="0"/>
              <w:marTop w:val="0"/>
              <w:marBottom w:val="0"/>
              <w:divBdr>
                <w:top w:val="none" w:sz="0" w:space="0" w:color="auto"/>
                <w:left w:val="none" w:sz="0" w:space="0" w:color="auto"/>
                <w:bottom w:val="none" w:sz="0" w:space="0" w:color="auto"/>
                <w:right w:val="none" w:sz="0" w:space="0" w:color="auto"/>
              </w:divBdr>
              <w:divsChild>
                <w:div w:id="1885631920">
                  <w:marLeft w:val="0"/>
                  <w:marRight w:val="792"/>
                  <w:marTop w:val="0"/>
                  <w:marBottom w:val="300"/>
                  <w:divBdr>
                    <w:top w:val="none" w:sz="0" w:space="0" w:color="auto"/>
                    <w:left w:val="none" w:sz="0" w:space="0" w:color="auto"/>
                    <w:bottom w:val="none" w:sz="0" w:space="0" w:color="auto"/>
                    <w:right w:val="none" w:sz="0" w:space="0" w:color="auto"/>
                  </w:divBdr>
                  <w:divsChild>
                    <w:div w:id="423498279">
                      <w:marLeft w:val="0"/>
                      <w:marRight w:val="0"/>
                      <w:marTop w:val="0"/>
                      <w:marBottom w:val="0"/>
                      <w:divBdr>
                        <w:top w:val="none" w:sz="0" w:space="0" w:color="auto"/>
                        <w:left w:val="none" w:sz="0" w:space="0" w:color="auto"/>
                        <w:bottom w:val="none" w:sz="0" w:space="0" w:color="auto"/>
                        <w:right w:val="none" w:sz="0" w:space="0" w:color="auto"/>
                      </w:divBdr>
                      <w:divsChild>
                        <w:div w:id="6554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view-02.ocean.edu/Student/Student/Faculty" TargetMode="External"/><Relationship Id="rId13" Type="http://schemas.openxmlformats.org/officeDocument/2006/relationships/hyperlink" Target="mailto:elearningadmin@ocean.edu" TargetMode="External"/><Relationship Id="rId18" Type="http://schemas.openxmlformats.org/officeDocument/2006/relationships/hyperlink" Target="https://media.ocean.edu/files/elearning/Academics/Change%20of%20Grade%20Instructions%20&amp;%20Procedur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nect.ocean.edu/Connect/Default.aspx" TargetMode="External"/><Relationship Id="rId12" Type="http://schemas.openxmlformats.org/officeDocument/2006/relationships/image" Target="media/image4.png"/><Relationship Id="rId17" Type="http://schemas.openxmlformats.org/officeDocument/2006/relationships/hyperlink" Target="https://www.ocean.edu/wp-content/uploads/2021/04/5154-Policy-3.25.21.pdf" TargetMode="External"/><Relationship Id="rId2" Type="http://schemas.openxmlformats.org/officeDocument/2006/relationships/styles" Target="styles.xml"/><Relationship Id="rId16" Type="http://schemas.openxmlformats.org/officeDocument/2006/relationships/hyperlink" Target="http://tel:732-255-03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registrar@ocean.ed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edia.ocean.edu/files/elearning/Academics/Change%20of%20Grade%20Instructions%20&amp;%20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Brittain</dc:creator>
  <cp:keywords/>
  <dc:description/>
  <cp:lastModifiedBy>Caroline Brittain</cp:lastModifiedBy>
  <cp:revision>15</cp:revision>
  <cp:lastPrinted>2023-03-13T21:12:00Z</cp:lastPrinted>
  <dcterms:created xsi:type="dcterms:W3CDTF">2022-03-11T17:24:00Z</dcterms:created>
  <dcterms:modified xsi:type="dcterms:W3CDTF">2023-03-13T21:13:00Z</dcterms:modified>
</cp:coreProperties>
</file>