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6E" w:rsidRDefault="002F7C42" w:rsidP="002F7C42">
      <w:pPr>
        <w:pStyle w:val="Heading2"/>
      </w:pPr>
      <w:r>
        <w:t>Overview of English I Master Course</w:t>
      </w:r>
    </w:p>
    <w:p w:rsidR="002F7C42" w:rsidRDefault="002F7C42" w:rsidP="002F7C42">
      <w:pPr>
        <w:pStyle w:val="NoSpacing"/>
      </w:pPr>
    </w:p>
    <w:p w:rsidR="001A3FF0" w:rsidRDefault="001A3FF0" w:rsidP="002F7C42">
      <w:pPr>
        <w:pStyle w:val="NoSpacing"/>
      </w:pPr>
      <w:r>
        <w:t xml:space="preserve">Last year, the department decided to move to a common syllabus for adjunct instructors. The growing importance of course-level assessment along with the growing number of adjuncts </w:t>
      </w:r>
      <w:r w:rsidR="00CF4A2B">
        <w:t xml:space="preserve">at OCC </w:t>
      </w:r>
      <w:r>
        <w:t>necessitated this move.</w:t>
      </w:r>
      <w:r w:rsidR="008D7EC2">
        <w:t xml:space="preserve">  Additionally, the vote to change textbooks created an opportunity to design a series of assignments from “the ground up.”  Together, the common syllabus and assignments should </w:t>
      </w:r>
      <w:r w:rsidR="002C5D8C">
        <w:t xml:space="preserve">ease the transition into a new book and allow </w:t>
      </w:r>
      <w:r w:rsidR="008D7EC2">
        <w:t>more time to focus on teaching and evaluating student work.</w:t>
      </w:r>
    </w:p>
    <w:p w:rsidR="001A3FF0" w:rsidRDefault="001A3FF0" w:rsidP="002F7C42">
      <w:pPr>
        <w:pStyle w:val="NoSpacing"/>
      </w:pPr>
    </w:p>
    <w:p w:rsidR="002F7C42" w:rsidRDefault="001A3FF0" w:rsidP="002F7C42">
      <w:pPr>
        <w:pStyle w:val="NoSpacing"/>
      </w:pPr>
      <w:r>
        <w:t>A working group of five full-time faculty</w:t>
      </w:r>
      <w:r w:rsidR="008D7EC2">
        <w:t>, in coordination with the Dean,</w:t>
      </w:r>
      <w:r>
        <w:t xml:space="preserve"> met </w:t>
      </w:r>
      <w:r w:rsidR="00F11625">
        <w:t xml:space="preserve">to develop </w:t>
      </w:r>
      <w:r>
        <w:t xml:space="preserve">these assignments and the syllabus.  </w:t>
      </w:r>
      <w:r w:rsidR="002F7C42" w:rsidRPr="002F7C42">
        <w:t xml:space="preserve">The course </w:t>
      </w:r>
      <w:bookmarkStart w:id="0" w:name="_GoBack"/>
      <w:bookmarkEnd w:id="0"/>
      <w:r w:rsidR="002F7C42" w:rsidRPr="002F7C42">
        <w:t>was designed according to the following principles, all based on research into the neuroscience of student learning:</w:t>
      </w:r>
    </w:p>
    <w:p w:rsidR="008D7EC2" w:rsidRPr="002F7C42" w:rsidRDefault="008D7EC2" w:rsidP="002F7C42">
      <w:pPr>
        <w:pStyle w:val="NoSpacing"/>
      </w:pPr>
    </w:p>
    <w:p w:rsidR="002F7C42" w:rsidRPr="002F7C42" w:rsidRDefault="002F7C42" w:rsidP="002F7C42">
      <w:pPr>
        <w:pStyle w:val="NoSpacing"/>
        <w:numPr>
          <w:ilvl w:val="0"/>
          <w:numId w:val="1"/>
        </w:numPr>
      </w:pPr>
      <w:r w:rsidRPr="002F7C42">
        <w:t>Students </w:t>
      </w:r>
      <w:r w:rsidRPr="002F7C42">
        <w:rPr>
          <w:i/>
          <w:iCs/>
        </w:rPr>
        <w:t>can</w:t>
      </w:r>
      <w:r w:rsidRPr="002F7C42">
        <w:t> learn how to improve their writing (mindset is essential here</w:t>
      </w:r>
      <w:r>
        <w:t xml:space="preserve"> - and is why Carol Dweck’s essay on mindset is an early reading</w:t>
      </w:r>
      <w:r w:rsidRPr="002F7C42">
        <w:t>)</w:t>
      </w:r>
      <w:r w:rsidR="000C104F">
        <w:t xml:space="preserve">. </w:t>
      </w:r>
    </w:p>
    <w:p w:rsidR="002F7C42" w:rsidRPr="002F7C42" w:rsidRDefault="002F7C42" w:rsidP="002F7C42">
      <w:pPr>
        <w:pStyle w:val="NoSpacing"/>
        <w:numPr>
          <w:ilvl w:val="0"/>
          <w:numId w:val="1"/>
        </w:numPr>
      </w:pPr>
      <w:r w:rsidRPr="002F7C42">
        <w:t>Students need instruction (directions, and particularly student examples) and guided feedback to improve</w:t>
      </w:r>
      <w:r w:rsidR="000C104F">
        <w:t>.</w:t>
      </w:r>
    </w:p>
    <w:p w:rsidR="002F7C42" w:rsidRPr="002F7C42" w:rsidRDefault="002F7C42" w:rsidP="002F7C42">
      <w:pPr>
        <w:pStyle w:val="NoSpacing"/>
        <w:numPr>
          <w:ilvl w:val="0"/>
          <w:numId w:val="1"/>
        </w:numPr>
      </w:pPr>
      <w:r w:rsidRPr="002F7C42">
        <w:t>Students need background or prior knowledge to write effective essays – which means students will be basing their work on assigned readings</w:t>
      </w:r>
      <w:r w:rsidR="000C104F">
        <w:t>.</w:t>
      </w:r>
    </w:p>
    <w:p w:rsidR="002F7C42" w:rsidRDefault="002F7C42" w:rsidP="002F7C42">
      <w:pPr>
        <w:pStyle w:val="NoSpacing"/>
        <w:numPr>
          <w:ilvl w:val="0"/>
          <w:numId w:val="1"/>
        </w:numPr>
      </w:pPr>
      <w:r w:rsidRPr="002F7C42">
        <w:t>Students need practice to master a skill – thus much of the course amounts to repetition (Incorporating sources, works cited entries, thesis statements, etc.) –  with new material (Argumentative Rhetoric/discourse, information literacy, etc.) worked in as the course progresses. </w:t>
      </w:r>
    </w:p>
    <w:p w:rsidR="002F7C42" w:rsidRPr="002F7C42" w:rsidRDefault="002F7C42" w:rsidP="002F7C42">
      <w:pPr>
        <w:pStyle w:val="NoSpacing"/>
        <w:ind w:left="720"/>
      </w:pPr>
    </w:p>
    <w:p w:rsidR="002F7C42" w:rsidRPr="002F7C42" w:rsidRDefault="002F7C42" w:rsidP="002F7C42">
      <w:pPr>
        <w:pStyle w:val="NoSpacing"/>
      </w:pPr>
      <w:r w:rsidRPr="002F7C42">
        <w:t>The course moves through a cycle of four essay assignments with associated readings:</w:t>
      </w:r>
    </w:p>
    <w:p w:rsidR="002F7C42" w:rsidRPr="002F7C42" w:rsidRDefault="002F7C42" w:rsidP="002F7C42">
      <w:pPr>
        <w:pStyle w:val="NoSpacing"/>
        <w:numPr>
          <w:ilvl w:val="0"/>
          <w:numId w:val="2"/>
        </w:numPr>
      </w:pPr>
      <w:r w:rsidRPr="002F7C42">
        <w:t>the purpose of college (explanatory/reporting information/expository essay)</w:t>
      </w:r>
      <w:r w:rsidR="000C104F">
        <w:t>;</w:t>
      </w:r>
    </w:p>
    <w:p w:rsidR="002F7C42" w:rsidRPr="002F7C42" w:rsidRDefault="002F7C42" w:rsidP="002F7C42">
      <w:pPr>
        <w:pStyle w:val="NoSpacing"/>
        <w:numPr>
          <w:ilvl w:val="0"/>
          <w:numId w:val="2"/>
        </w:numPr>
      </w:pPr>
      <w:r>
        <w:t xml:space="preserve">death penalty; digital life/social media; income inequality </w:t>
      </w:r>
      <w:r w:rsidRPr="002F7C42">
        <w:t>(argumentative, proctored and timed essay)</w:t>
      </w:r>
      <w:r w:rsidR="000C104F">
        <w:t>;</w:t>
      </w:r>
    </w:p>
    <w:p w:rsidR="002F7C42" w:rsidRPr="002F7C42" w:rsidRDefault="002F7C42" w:rsidP="002F7C42">
      <w:pPr>
        <w:pStyle w:val="NoSpacing"/>
        <w:numPr>
          <w:ilvl w:val="0"/>
          <w:numId w:val="2"/>
        </w:numPr>
      </w:pPr>
      <w:r w:rsidRPr="002F7C42">
        <w:t>choices on topics from the textbook (argumentative)</w:t>
      </w:r>
      <w:r w:rsidR="000C104F">
        <w:t>;</w:t>
      </w:r>
    </w:p>
    <w:p w:rsidR="002F7C42" w:rsidRDefault="002F7C42" w:rsidP="002F7C42">
      <w:pPr>
        <w:pStyle w:val="NoSpacing"/>
        <w:numPr>
          <w:ilvl w:val="0"/>
          <w:numId w:val="2"/>
        </w:numPr>
      </w:pPr>
      <w:r w:rsidRPr="002F7C42">
        <w:t>a review of what they've learned in the course (reflective/argumentative)</w:t>
      </w:r>
      <w:r w:rsidR="000C104F">
        <w:t>.</w:t>
      </w:r>
    </w:p>
    <w:p w:rsidR="002F7C42" w:rsidRPr="002F7C42" w:rsidRDefault="002F7C42" w:rsidP="002F7C42">
      <w:pPr>
        <w:pStyle w:val="NoSpacing"/>
        <w:ind w:left="720"/>
      </w:pPr>
    </w:p>
    <w:p w:rsidR="008E5ABE" w:rsidRDefault="002F7C42" w:rsidP="002F7C42">
      <w:pPr>
        <w:pStyle w:val="NoSpacing"/>
      </w:pPr>
      <w:r w:rsidRPr="002F7C42">
        <w:t xml:space="preserve">The cycle consists of the usual steps in academic writing: after reading </w:t>
      </w:r>
      <w:r w:rsidR="00A244D4">
        <w:t xml:space="preserve">sources </w:t>
      </w:r>
      <w:r w:rsidRPr="002F7C42">
        <w:t>and note taking, students move into planning, drafting, revising, and proofreading/submission of final draft.  Our work is to provide feedback along the way on everything from notes (watching for missing quotes and citations) to comments on rough drafts.</w:t>
      </w:r>
      <w:r w:rsidR="00A244D4">
        <w:t xml:space="preserve">  </w:t>
      </w:r>
      <w:r w:rsidR="00A244D4" w:rsidRPr="002F7C42">
        <w:t xml:space="preserve">The </w:t>
      </w:r>
      <w:r w:rsidR="00A244D4">
        <w:t xml:space="preserve">course work is </w:t>
      </w:r>
      <w:r w:rsidR="00A244D4" w:rsidRPr="002F7C42">
        <w:t xml:space="preserve">geared specifically to the essay at hand: </w:t>
      </w:r>
      <w:r w:rsidR="00A244D4">
        <w:t>the work in and out of class supports the essay</w:t>
      </w:r>
      <w:r w:rsidR="008E5ABE">
        <w:t xml:space="preserve"> students </w:t>
      </w:r>
      <w:r w:rsidR="00A244D4">
        <w:t xml:space="preserve">are currently working on.  </w:t>
      </w:r>
    </w:p>
    <w:p w:rsidR="008E5ABE" w:rsidRPr="002F7C42" w:rsidRDefault="008E5ABE" w:rsidP="002F7C42">
      <w:pPr>
        <w:pStyle w:val="NoSpacing"/>
      </w:pPr>
    </w:p>
    <w:p w:rsidR="002F7C42" w:rsidRDefault="002F7C42" w:rsidP="002F7C42">
      <w:pPr>
        <w:pStyle w:val="NoSpacing"/>
      </w:pPr>
      <w:r>
        <w:t>On the course site y</w:t>
      </w:r>
      <w:r w:rsidRPr="002F7C42">
        <w:t xml:space="preserve">ou'll find many suggestions and student examples -- or wikis -- in the Writing Resources and Essay Assignments. </w:t>
      </w:r>
    </w:p>
    <w:p w:rsidR="00A244D4" w:rsidRDefault="00A244D4" w:rsidP="002F7C42">
      <w:pPr>
        <w:pStyle w:val="NoSpacing"/>
      </w:pPr>
    </w:p>
    <w:p w:rsidR="00EE2761" w:rsidRDefault="002F7C42" w:rsidP="002F7C42">
      <w:pPr>
        <w:pStyle w:val="NoSpacing"/>
      </w:pPr>
      <w:r>
        <w:t>In the faculty resources section of the course site you’ll find weekly suggestions that correspond with the</w:t>
      </w:r>
      <w:r w:rsidR="002B6C42">
        <w:t xml:space="preserve"> weekly </w:t>
      </w:r>
      <w:r>
        <w:t xml:space="preserve">assignments in the master syllabus.  </w:t>
      </w:r>
      <w:r w:rsidR="00EE2761">
        <w:t xml:space="preserve">Feel free to adopt these to suit your purposes. </w:t>
      </w:r>
    </w:p>
    <w:p w:rsidR="00EE2761" w:rsidRDefault="00EE2761" w:rsidP="002F7C42">
      <w:pPr>
        <w:pStyle w:val="NoSpacing"/>
      </w:pPr>
    </w:p>
    <w:p w:rsidR="008E5ABE" w:rsidRDefault="002F7C42" w:rsidP="008E5ABE">
      <w:pPr>
        <w:pStyle w:val="NoSpacing"/>
      </w:pPr>
      <w:r>
        <w:t xml:space="preserve">As we work through our first semester with the new textbook and </w:t>
      </w:r>
      <w:r w:rsidR="008E5ABE">
        <w:t xml:space="preserve">common </w:t>
      </w:r>
      <w:r>
        <w:t>syllabus</w:t>
      </w:r>
      <w:r w:rsidR="008E5ABE">
        <w:t xml:space="preserve"> and assignments</w:t>
      </w:r>
      <w:r>
        <w:t xml:space="preserve">, please </w:t>
      </w:r>
      <w:r w:rsidR="002C5D8C">
        <w:t xml:space="preserve">make </w:t>
      </w:r>
      <w:r>
        <w:t xml:space="preserve">suggestions or </w:t>
      </w:r>
      <w:r w:rsidR="002C5D8C">
        <w:t xml:space="preserve">suggest </w:t>
      </w:r>
      <w:r>
        <w:t>classroom activities of your own that would improve the course</w:t>
      </w:r>
      <w:r w:rsidR="002C5D8C">
        <w:t xml:space="preserve">.  Also, because we’re working on new readings from the textbook, </w:t>
      </w:r>
      <w:r>
        <w:t xml:space="preserve">exemplary – and problematic – </w:t>
      </w:r>
      <w:r w:rsidR="008E5ABE">
        <w:t xml:space="preserve">examples of </w:t>
      </w:r>
      <w:r>
        <w:t>student work</w:t>
      </w:r>
      <w:r w:rsidR="002C5D8C">
        <w:t>,</w:t>
      </w:r>
      <w:r>
        <w:t xml:space="preserve"> </w:t>
      </w:r>
      <w:r w:rsidR="002C5D8C">
        <w:t xml:space="preserve">would guide student revision.  Send both suggestions and examples </w:t>
      </w:r>
      <w:r>
        <w:t xml:space="preserve">to </w:t>
      </w:r>
      <w:r w:rsidR="008E5ABE">
        <w:t xml:space="preserve">the </w:t>
      </w:r>
      <w:r w:rsidR="008E5ABE" w:rsidRPr="008E5ABE">
        <w:t>Assistant Dean of Arts and Humanitie</w:t>
      </w:r>
      <w:r w:rsidR="008E5ABE">
        <w:t>s, Veronica Guevara-Lovgren (</w:t>
      </w:r>
      <w:hyperlink r:id="rId8" w:history="1">
        <w:r w:rsidR="008E5ABE" w:rsidRPr="008E5ABE">
          <w:rPr>
            <w:rStyle w:val="Hyperlink"/>
          </w:rPr>
          <w:t>vguevara-lovgren@ocean.edu</w:t>
        </w:r>
      </w:hyperlink>
      <w:r w:rsidR="008E5ABE">
        <w:t xml:space="preserve">).  </w:t>
      </w:r>
    </w:p>
    <w:p w:rsidR="000C104F" w:rsidRDefault="000C104F">
      <w:pPr>
        <w:rPr>
          <w:rFonts w:eastAsia="Calibri" w:cs="Times New Roman"/>
        </w:rPr>
      </w:pPr>
      <w:r>
        <w:br w:type="page"/>
      </w:r>
    </w:p>
    <w:p w:rsidR="002F7C42" w:rsidRDefault="008456C8" w:rsidP="008456C8">
      <w:pPr>
        <w:pStyle w:val="Heading2"/>
      </w:pPr>
      <w:r>
        <w:lastRenderedPageBreak/>
        <w:t>Readings Not Included In Textbook And For Essay 2</w:t>
      </w:r>
    </w:p>
    <w:p w:rsidR="008456C8" w:rsidRDefault="008456C8" w:rsidP="008456C8">
      <w:pPr>
        <w:pStyle w:val="NoSpacing"/>
      </w:pPr>
    </w:p>
    <w:p w:rsidR="008456C8" w:rsidRDefault="008456C8" w:rsidP="008456C8">
      <w:pPr>
        <w:pStyle w:val="NoSpacing"/>
      </w:pPr>
      <w:r>
        <w:t>For easy access, included below are links to readings not included in the textbook that you can access without being logged into the Canvas course site.  You’ll also find a listing of the specific readings for Essay 2.</w:t>
      </w:r>
    </w:p>
    <w:p w:rsidR="00AF5D2A" w:rsidRDefault="00AF5D2A" w:rsidP="008456C8">
      <w:pPr>
        <w:pStyle w:val="NoSpacing"/>
      </w:pPr>
    </w:p>
    <w:p w:rsidR="00AF5D2A" w:rsidRPr="008456C8" w:rsidRDefault="00AF5D2A" w:rsidP="008456C8">
      <w:pPr>
        <w:pStyle w:val="NoSpacing"/>
      </w:pPr>
      <w:r>
        <w:t>Readings for essay 1 are listed syllabus.</w:t>
      </w:r>
    </w:p>
    <w:p w:rsidR="008456C8" w:rsidRDefault="008456C8" w:rsidP="008456C8">
      <w:pPr>
        <w:pStyle w:val="Heading2"/>
      </w:pPr>
      <w:r>
        <w:t xml:space="preserve">Essay 1 </w:t>
      </w:r>
    </w:p>
    <w:p w:rsidR="008456C8" w:rsidRDefault="008456C8" w:rsidP="008456C8">
      <w:pPr>
        <w:pStyle w:val="NoSpacing"/>
      </w:pPr>
      <w:r>
        <w:t>Readings not included in textbook:</w:t>
      </w:r>
      <w:r>
        <w:br/>
      </w:r>
    </w:p>
    <w:p w:rsidR="008456C8" w:rsidRPr="008456C8" w:rsidRDefault="008456C8" w:rsidP="008456C8">
      <w:pPr>
        <w:pStyle w:val="NoSpacing"/>
        <w:numPr>
          <w:ilvl w:val="0"/>
          <w:numId w:val="9"/>
        </w:numPr>
      </w:pPr>
      <w:r w:rsidRPr="008456C8">
        <w:rPr>
          <w:i/>
          <w:iCs/>
        </w:rPr>
        <w:t>Chronicle of Higher Education</w:t>
      </w:r>
      <w:r w:rsidRPr="008456C8">
        <w:t>, </w:t>
      </w:r>
      <w:hyperlink r:id="rId9" w:tgtFrame="_blank" w:history="1">
        <w:r w:rsidRPr="008456C8">
          <w:rPr>
            <w:rStyle w:val="Hyperlink"/>
          </w:rPr>
          <w:t>What is College For</w:t>
        </w:r>
      </w:hyperlink>
      <w:r w:rsidRPr="008456C8">
        <w:t>? (If </w:t>
      </w:r>
      <w:hyperlink r:id="rId10" w:tooltip="What_is_college_for-1.pdf" w:history="1">
        <w:r w:rsidRPr="008456C8">
          <w:rPr>
            <w:rStyle w:val="Hyperlink"/>
          </w:rPr>
          <w:t>link does not work click here</w:t>
        </w:r>
      </w:hyperlink>
      <w:r w:rsidRPr="008456C8">
        <w:t>)</w:t>
      </w:r>
    </w:p>
    <w:p w:rsidR="008456C8" w:rsidRDefault="008456C8" w:rsidP="008456C8">
      <w:pPr>
        <w:pStyle w:val="NoSpacing"/>
        <w:numPr>
          <w:ilvl w:val="0"/>
          <w:numId w:val="9"/>
        </w:numPr>
      </w:pPr>
      <w:r w:rsidRPr="008456C8">
        <w:t>Andrew Delbanco from </w:t>
      </w:r>
      <w:hyperlink r:id="rId11" w:tooltip="3 Delbanco.pdf" w:history="1">
        <w:r w:rsidRPr="008456C8">
          <w:rPr>
            <w:rStyle w:val="Hyperlink"/>
            <w:i/>
            <w:iCs/>
          </w:rPr>
          <w:t>College: What it Was, Is, and Should Be</w:t>
        </w:r>
      </w:hyperlink>
    </w:p>
    <w:p w:rsidR="008456C8" w:rsidRPr="008456C8" w:rsidRDefault="008456C8" w:rsidP="008456C8">
      <w:pPr>
        <w:pStyle w:val="NoSpacing"/>
        <w:ind w:left="720"/>
      </w:pPr>
    </w:p>
    <w:p w:rsidR="008456C8" w:rsidRPr="008456C8" w:rsidRDefault="008456C8" w:rsidP="008456C8">
      <w:pPr>
        <w:pStyle w:val="NoSpacing"/>
      </w:pPr>
      <w:r w:rsidRPr="008456C8">
        <w:t>See </w:t>
      </w:r>
      <w:hyperlink r:id="rId12" w:anchor="E1" w:tgtFrame="_blank" w:history="1">
        <w:r w:rsidRPr="008456C8">
          <w:rPr>
            <w:rStyle w:val="Hyperlink"/>
          </w:rPr>
          <w:t>supplemental re</w:t>
        </w:r>
        <w:r w:rsidR="008E5ABE">
          <w:rPr>
            <w:rStyle w:val="Hyperlink"/>
          </w:rPr>
          <w:t xml:space="preserve"> she is guys </w:t>
        </w:r>
        <w:proofErr w:type="spellStart"/>
        <w:r w:rsidRPr="008456C8">
          <w:rPr>
            <w:rStyle w:val="Hyperlink"/>
          </w:rPr>
          <w:t>adings</w:t>
        </w:r>
        <w:proofErr w:type="spellEnd"/>
      </w:hyperlink>
      <w:r w:rsidRPr="008456C8">
        <w:t> for additional essays on the purpose of college.</w:t>
      </w:r>
    </w:p>
    <w:p w:rsidR="008456C8" w:rsidRDefault="005F0EF0" w:rsidP="008456C8">
      <w:pPr>
        <w:pStyle w:val="NoSpacing"/>
      </w:pPr>
      <w:r>
        <w:pict>
          <v:rect id="_x0000_i1025" style="width:0;height:1.5pt" o:hralign="center" o:hrstd="t" o:hr="t" fillcolor="#a0a0a0" stroked="f"/>
        </w:pict>
      </w:r>
    </w:p>
    <w:p w:rsidR="008456C8" w:rsidRDefault="008456C8" w:rsidP="008456C8">
      <w:pPr>
        <w:pStyle w:val="Heading2"/>
      </w:pPr>
      <w:r>
        <w:t>Essay 2</w:t>
      </w:r>
    </w:p>
    <w:p w:rsidR="008456C8" w:rsidRPr="008456C8" w:rsidRDefault="008456C8" w:rsidP="008456C8">
      <w:pPr>
        <w:pStyle w:val="NoSpacing"/>
      </w:pPr>
      <w:r w:rsidRPr="008456C8">
        <w:t>You'll note that essay 2 has three choices: select whichever topic you feel comfortable with.</w:t>
      </w:r>
    </w:p>
    <w:p w:rsidR="008456C8" w:rsidRPr="008456C8" w:rsidRDefault="008456C8" w:rsidP="008456C8">
      <w:pPr>
        <w:pStyle w:val="NoSpacing"/>
      </w:pPr>
    </w:p>
    <w:p w:rsidR="008456C8" w:rsidRPr="008456C8" w:rsidRDefault="008456C8" w:rsidP="008456C8">
      <w:pPr>
        <w:pStyle w:val="NoSpacing"/>
      </w:pPr>
      <w:r w:rsidRPr="008456C8">
        <w:t>The readings for each are listed below:</w:t>
      </w:r>
    </w:p>
    <w:p w:rsidR="008456C8" w:rsidRPr="008456C8" w:rsidRDefault="008456C8" w:rsidP="008456C8">
      <w:pPr>
        <w:pStyle w:val="NoSpacing"/>
      </w:pPr>
    </w:p>
    <w:p w:rsidR="008456C8" w:rsidRPr="008456C8" w:rsidRDefault="008456C8" w:rsidP="008456C8">
      <w:pPr>
        <w:pStyle w:val="Heading3"/>
        <w:rPr>
          <w:rFonts w:ascii="Arial" w:eastAsia="Calibri" w:hAnsi="Arial" w:cs="Arial"/>
          <w:b/>
          <w:color w:val="000000" w:themeColor="text1"/>
        </w:rPr>
      </w:pPr>
      <w:r w:rsidRPr="008456C8">
        <w:rPr>
          <w:rFonts w:ascii="Arial" w:eastAsia="Calibri" w:hAnsi="Arial" w:cs="Arial"/>
          <w:b/>
          <w:color w:val="000000" w:themeColor="text1"/>
        </w:rPr>
        <w:t>Essay 2: Theme - Death Penalty (all readings online)</w:t>
      </w:r>
    </w:p>
    <w:p w:rsidR="008456C8" w:rsidRPr="008456C8" w:rsidRDefault="008456C8" w:rsidP="008456C8">
      <w:pPr>
        <w:pStyle w:val="NoSpacing"/>
      </w:pPr>
      <w:r w:rsidRPr="008456C8">
        <w:t>Reading 1</w:t>
      </w:r>
    </w:p>
    <w:p w:rsidR="008456C8" w:rsidRPr="008456C8" w:rsidRDefault="008456C8" w:rsidP="008456C8">
      <w:pPr>
        <w:pStyle w:val="NoSpacing"/>
        <w:numPr>
          <w:ilvl w:val="0"/>
          <w:numId w:val="3"/>
        </w:numPr>
      </w:pPr>
      <w:r w:rsidRPr="008456C8">
        <w:t>From </w:t>
      </w:r>
      <w:proofErr w:type="spellStart"/>
      <w:r w:rsidRPr="008456C8">
        <w:rPr>
          <w:i/>
          <w:iCs/>
        </w:rPr>
        <w:t>CQ</w:t>
      </w:r>
      <w:proofErr w:type="spellEnd"/>
      <w:r w:rsidRPr="008456C8">
        <w:rPr>
          <w:i/>
          <w:iCs/>
        </w:rPr>
        <w:t xml:space="preserve"> Researcher </w:t>
      </w:r>
      <w:hyperlink r:id="rId13" w:tgtFrame="_blank" w:history="1">
        <w:r w:rsidRPr="008456C8">
          <w:rPr>
            <w:rStyle w:val="Hyperlink"/>
          </w:rPr>
          <w:t>Death Penalty Update.</w:t>
        </w:r>
      </w:hyperlink>
    </w:p>
    <w:p w:rsidR="008456C8" w:rsidRPr="008456C8" w:rsidRDefault="008456C8" w:rsidP="008456C8">
      <w:pPr>
        <w:pStyle w:val="NoSpacing"/>
      </w:pPr>
      <w:r w:rsidRPr="008456C8">
        <w:t>Readings 2</w:t>
      </w:r>
    </w:p>
    <w:p w:rsidR="008456C8" w:rsidRPr="008456C8" w:rsidRDefault="008456C8" w:rsidP="008456C8">
      <w:pPr>
        <w:pStyle w:val="NoSpacing"/>
        <w:numPr>
          <w:ilvl w:val="0"/>
          <w:numId w:val="4"/>
        </w:numPr>
      </w:pPr>
      <w:r w:rsidRPr="008456C8">
        <w:t>From </w:t>
      </w:r>
      <w:r w:rsidRPr="008456C8">
        <w:rPr>
          <w:i/>
          <w:iCs/>
        </w:rPr>
        <w:t>Opposing Viewpoints</w:t>
      </w:r>
      <w:hyperlink r:id="rId14" w:tgtFrame="_blank" w:history="1">
        <w:r w:rsidRPr="008456C8">
          <w:rPr>
            <w:rStyle w:val="Hyperlink"/>
          </w:rPr>
          <w:t> The Death Penalty Deters Crime.</w:t>
        </w:r>
      </w:hyperlink>
      <w:r w:rsidRPr="008456C8">
        <w:t> </w:t>
      </w:r>
    </w:p>
    <w:p w:rsidR="008456C8" w:rsidRPr="008456C8" w:rsidRDefault="008456C8" w:rsidP="008456C8">
      <w:pPr>
        <w:pStyle w:val="NoSpacing"/>
        <w:numPr>
          <w:ilvl w:val="0"/>
          <w:numId w:val="4"/>
        </w:numPr>
      </w:pPr>
      <w:r w:rsidRPr="008456C8">
        <w:t>From </w:t>
      </w:r>
      <w:r w:rsidRPr="008456C8">
        <w:rPr>
          <w:i/>
          <w:iCs/>
        </w:rPr>
        <w:t>Opposing Viewpoints </w:t>
      </w:r>
      <w:hyperlink r:id="rId15" w:tgtFrame="_blank" w:history="1">
        <w:r w:rsidRPr="008456C8">
          <w:rPr>
            <w:rStyle w:val="Hyperlink"/>
          </w:rPr>
          <w:t>The Death Penalty Does Not Deter Crime.</w:t>
        </w:r>
      </w:hyperlink>
    </w:p>
    <w:p w:rsidR="008456C8" w:rsidRPr="008456C8" w:rsidRDefault="008456C8" w:rsidP="008456C8">
      <w:pPr>
        <w:pStyle w:val="NoSpacing"/>
      </w:pPr>
    </w:p>
    <w:p w:rsidR="008456C8" w:rsidRPr="008456C8" w:rsidRDefault="005F0EF0" w:rsidP="008456C8">
      <w:pPr>
        <w:pStyle w:val="NoSpacing"/>
      </w:pPr>
      <w:hyperlink r:id="rId16" w:anchor="E2" w:tgtFrame="_blank" w:history="1">
        <w:r w:rsidR="008456C8" w:rsidRPr="008456C8">
          <w:rPr>
            <w:rStyle w:val="Hyperlink"/>
          </w:rPr>
          <w:t>Supplemental readings on the Death Penalty.</w:t>
        </w:r>
      </w:hyperlink>
    </w:p>
    <w:p w:rsidR="008456C8" w:rsidRPr="008456C8" w:rsidRDefault="008456C8" w:rsidP="008456C8">
      <w:pPr>
        <w:pStyle w:val="NoSpacing"/>
      </w:pPr>
    </w:p>
    <w:p w:rsidR="008456C8" w:rsidRPr="008456C8" w:rsidRDefault="008456C8" w:rsidP="008456C8">
      <w:pPr>
        <w:pStyle w:val="Heading3"/>
        <w:rPr>
          <w:rFonts w:ascii="Arial" w:eastAsia="Calibri" w:hAnsi="Arial" w:cs="Arial"/>
          <w:b/>
          <w:color w:val="000000" w:themeColor="text1"/>
        </w:rPr>
      </w:pPr>
      <w:r w:rsidRPr="008456C8">
        <w:rPr>
          <w:rFonts w:ascii="Arial" w:eastAsia="Calibri" w:hAnsi="Arial" w:cs="Arial"/>
          <w:b/>
          <w:color w:val="000000" w:themeColor="text1"/>
        </w:rPr>
        <w:t>Essay 2: Theme - Digital “Life?”</w:t>
      </w:r>
    </w:p>
    <w:p w:rsidR="008456C8" w:rsidRPr="008456C8" w:rsidRDefault="008456C8" w:rsidP="008456C8">
      <w:pPr>
        <w:pStyle w:val="NoSpacing"/>
      </w:pPr>
      <w:r w:rsidRPr="008456C8">
        <w:t>Readings 1</w:t>
      </w:r>
    </w:p>
    <w:p w:rsidR="008456C8" w:rsidRPr="008456C8" w:rsidRDefault="008456C8" w:rsidP="008456C8">
      <w:pPr>
        <w:pStyle w:val="NoSpacing"/>
        <w:numPr>
          <w:ilvl w:val="0"/>
          <w:numId w:val="5"/>
        </w:numPr>
      </w:pPr>
      <w:r w:rsidRPr="008456C8">
        <w:t>“Growing Up Tethered” (578-592)</w:t>
      </w:r>
    </w:p>
    <w:p w:rsidR="008456C8" w:rsidRPr="008456C8" w:rsidRDefault="008456C8" w:rsidP="008456C8">
      <w:pPr>
        <w:pStyle w:val="NoSpacing"/>
        <w:numPr>
          <w:ilvl w:val="0"/>
          <w:numId w:val="5"/>
        </w:numPr>
      </w:pPr>
      <w:r w:rsidRPr="008456C8">
        <w:t>“The End of Solitude” (132-140)</w:t>
      </w:r>
    </w:p>
    <w:p w:rsidR="008456C8" w:rsidRPr="008456C8" w:rsidRDefault="008456C8" w:rsidP="008456C8">
      <w:pPr>
        <w:pStyle w:val="NoSpacing"/>
      </w:pPr>
      <w:r w:rsidRPr="008456C8">
        <w:t>Readings 2</w:t>
      </w:r>
    </w:p>
    <w:p w:rsidR="008456C8" w:rsidRPr="008456C8" w:rsidRDefault="008456C8" w:rsidP="008456C8">
      <w:pPr>
        <w:pStyle w:val="NoSpacing"/>
        <w:numPr>
          <w:ilvl w:val="0"/>
          <w:numId w:val="6"/>
        </w:numPr>
      </w:pPr>
      <w:r w:rsidRPr="008456C8">
        <w:t>“Not so Busy” (515-524)</w:t>
      </w:r>
    </w:p>
    <w:p w:rsidR="008456C8" w:rsidRPr="008456C8" w:rsidRDefault="008456C8" w:rsidP="008456C8">
      <w:pPr>
        <w:pStyle w:val="NoSpacing"/>
        <w:numPr>
          <w:ilvl w:val="0"/>
          <w:numId w:val="6"/>
        </w:numPr>
      </w:pPr>
      <w:r w:rsidRPr="008456C8">
        <w:t>“</w:t>
      </w:r>
      <w:hyperlink r:id="rId17" w:tgtFrame="_blank" w:history="1">
        <w:r w:rsidRPr="008456C8">
          <w:rPr>
            <w:rStyle w:val="Hyperlink"/>
          </w:rPr>
          <w:t>The Fear of Social Media Is Unfounded </w:t>
        </w:r>
      </w:hyperlink>
      <w:r w:rsidRPr="008456C8">
        <w:t>”</w:t>
      </w:r>
      <w:r w:rsidR="00BC3C55">
        <w:t xml:space="preserve"> Curtis Silver </w:t>
      </w:r>
    </w:p>
    <w:p w:rsidR="008456C8" w:rsidRPr="008456C8" w:rsidRDefault="008456C8" w:rsidP="008456C8">
      <w:pPr>
        <w:pStyle w:val="NoSpacing"/>
        <w:numPr>
          <w:ilvl w:val="0"/>
          <w:numId w:val="6"/>
        </w:numPr>
      </w:pPr>
      <w:r w:rsidRPr="008456C8">
        <w:t>“</w:t>
      </w:r>
      <w:hyperlink r:id="rId18" w:tgtFrame="_blank" w:history="1">
        <w:r w:rsidRPr="008456C8">
          <w:rPr>
            <w:rStyle w:val="Hyperlink"/>
          </w:rPr>
          <w:t>Social Networking Is Addictive and Can Lead to Psychological Disorders </w:t>
        </w:r>
      </w:hyperlink>
      <w:r w:rsidRPr="008456C8">
        <w:t>”</w:t>
      </w:r>
      <w:r w:rsidR="00BC3C55">
        <w:t xml:space="preserve"> Larry D. Rosen, Nancy A. Cheever, and L. Mark Carrier</w:t>
      </w:r>
    </w:p>
    <w:p w:rsidR="008456C8" w:rsidRPr="008456C8" w:rsidRDefault="008456C8" w:rsidP="008456C8">
      <w:pPr>
        <w:pStyle w:val="NoSpacing"/>
      </w:pPr>
    </w:p>
    <w:p w:rsidR="008456C8" w:rsidRPr="008456C8" w:rsidRDefault="005F0EF0" w:rsidP="008456C8">
      <w:pPr>
        <w:pStyle w:val="NoSpacing"/>
      </w:pPr>
      <w:hyperlink r:id="rId19" w:anchor="digital" w:tgtFrame="_blank" w:history="1">
        <w:r w:rsidR="008456C8" w:rsidRPr="008456C8">
          <w:rPr>
            <w:rStyle w:val="Hyperlink"/>
          </w:rPr>
          <w:t>Supplemental Readings on Digital Life.</w:t>
        </w:r>
      </w:hyperlink>
    </w:p>
    <w:p w:rsidR="008456C8" w:rsidRPr="008456C8" w:rsidRDefault="008456C8" w:rsidP="008456C8">
      <w:pPr>
        <w:pStyle w:val="NoSpacing"/>
      </w:pPr>
    </w:p>
    <w:p w:rsidR="008456C8" w:rsidRPr="008456C8" w:rsidRDefault="008456C8" w:rsidP="008456C8">
      <w:pPr>
        <w:pStyle w:val="Heading3"/>
        <w:rPr>
          <w:rFonts w:ascii="Arial" w:eastAsia="Calibri" w:hAnsi="Arial" w:cs="Arial"/>
          <w:b/>
          <w:color w:val="000000" w:themeColor="text1"/>
        </w:rPr>
      </w:pPr>
      <w:r w:rsidRPr="008456C8">
        <w:rPr>
          <w:rFonts w:ascii="Arial" w:eastAsia="Calibri" w:hAnsi="Arial" w:cs="Arial"/>
          <w:b/>
          <w:color w:val="000000" w:themeColor="text1"/>
        </w:rPr>
        <w:t>Essay 2: Theme – Income Inequality</w:t>
      </w:r>
    </w:p>
    <w:p w:rsidR="008456C8" w:rsidRPr="008456C8" w:rsidRDefault="008456C8" w:rsidP="008456C8">
      <w:pPr>
        <w:pStyle w:val="NoSpacing"/>
      </w:pPr>
      <w:r w:rsidRPr="008456C8">
        <w:t>Readings 1</w:t>
      </w:r>
    </w:p>
    <w:p w:rsidR="008456C8" w:rsidRPr="008456C8" w:rsidRDefault="008456C8" w:rsidP="008456C8">
      <w:pPr>
        <w:pStyle w:val="NoSpacing"/>
        <w:numPr>
          <w:ilvl w:val="0"/>
          <w:numId w:val="7"/>
        </w:numPr>
      </w:pPr>
      <w:r w:rsidRPr="008456C8">
        <w:t>“The Rise of the Working Poor” (749-58)</w:t>
      </w:r>
    </w:p>
    <w:p w:rsidR="008456C8" w:rsidRPr="008456C8" w:rsidRDefault="008456C8" w:rsidP="008456C8">
      <w:pPr>
        <w:pStyle w:val="NoSpacing"/>
        <w:numPr>
          <w:ilvl w:val="0"/>
          <w:numId w:val="7"/>
        </w:numPr>
      </w:pPr>
      <w:r w:rsidRPr="008456C8">
        <w:t>“Why American Schools Are Even More Unequal Than We Thought” (427 – 429)</w:t>
      </w:r>
    </w:p>
    <w:p w:rsidR="008456C8" w:rsidRPr="008456C8" w:rsidRDefault="008456C8" w:rsidP="008456C8">
      <w:pPr>
        <w:pStyle w:val="NoSpacing"/>
        <w:numPr>
          <w:ilvl w:val="0"/>
          <w:numId w:val="7"/>
        </w:numPr>
      </w:pPr>
      <w:r w:rsidRPr="008456C8">
        <w:t>“How I Discovered the Truth about Poverty” (482–486)</w:t>
      </w:r>
    </w:p>
    <w:p w:rsidR="008456C8" w:rsidRPr="008456C8" w:rsidRDefault="008456C8" w:rsidP="008456C8">
      <w:pPr>
        <w:pStyle w:val="NoSpacing"/>
      </w:pPr>
      <w:r w:rsidRPr="008456C8">
        <w:lastRenderedPageBreak/>
        <w:t>Readings 2</w:t>
      </w:r>
    </w:p>
    <w:p w:rsidR="008456C8" w:rsidRPr="008456C8" w:rsidRDefault="008456C8" w:rsidP="008456C8">
      <w:pPr>
        <w:pStyle w:val="NoSpacing"/>
        <w:numPr>
          <w:ilvl w:val="0"/>
          <w:numId w:val="8"/>
        </w:numPr>
      </w:pPr>
      <w:r w:rsidRPr="008456C8">
        <w:t>Joseph Stiglitz "</w:t>
      </w:r>
      <w:hyperlink r:id="rId20" w:history="1">
        <w:r w:rsidRPr="008456C8">
          <w:rPr>
            <w:rStyle w:val="Hyperlink"/>
          </w:rPr>
          <w:t>Inequality is a Choice.</w:t>
        </w:r>
      </w:hyperlink>
      <w:r w:rsidRPr="008456C8">
        <w:t>" </w:t>
      </w:r>
    </w:p>
    <w:p w:rsidR="008456C8" w:rsidRPr="008456C8" w:rsidRDefault="005F0EF0" w:rsidP="008456C8">
      <w:pPr>
        <w:pStyle w:val="NoSpacing"/>
        <w:numPr>
          <w:ilvl w:val="0"/>
          <w:numId w:val="8"/>
        </w:numPr>
      </w:pPr>
      <w:hyperlink r:id="rId21" w:tgtFrame="_blank" w:history="1">
        <w:r w:rsidR="008456C8" w:rsidRPr="008456C8">
          <w:rPr>
            <w:rStyle w:val="Hyperlink"/>
          </w:rPr>
          <w:t xml:space="preserve">"Income Inequality Benefits American </w:t>
        </w:r>
        <w:proofErr w:type="spellStart"/>
        <w:r w:rsidR="008456C8" w:rsidRPr="008456C8">
          <w:rPr>
            <w:rStyle w:val="Hyperlink"/>
          </w:rPr>
          <w:t>Society".</w:t>
        </w:r>
      </w:hyperlink>
      <w:r w:rsidR="008456C8" w:rsidRPr="008456C8">
        <w:t>by</w:t>
      </w:r>
      <w:proofErr w:type="spellEnd"/>
      <w:r w:rsidR="008456C8" w:rsidRPr="008456C8">
        <w:t xml:space="preserve"> Christopher J. Coyne. Is the Gap Between the Rich and the Poor Growing? . Robert Sims, Ed. At Issue Series. Greenhaven Press, 2006.</w:t>
      </w:r>
    </w:p>
    <w:p w:rsidR="008456C8" w:rsidRPr="008456C8" w:rsidRDefault="008456C8" w:rsidP="008456C8">
      <w:pPr>
        <w:pStyle w:val="NoSpacing"/>
      </w:pPr>
    </w:p>
    <w:p w:rsidR="008456C8" w:rsidRPr="008456C8" w:rsidRDefault="005F0EF0" w:rsidP="008456C8">
      <w:pPr>
        <w:pStyle w:val="NoSpacing"/>
      </w:pPr>
      <w:hyperlink r:id="rId22" w:anchor="income" w:tgtFrame="_blank" w:history="1">
        <w:r w:rsidR="008456C8" w:rsidRPr="008456C8">
          <w:rPr>
            <w:rStyle w:val="Hyperlink"/>
          </w:rPr>
          <w:t>Additional readings on income inequality</w:t>
        </w:r>
      </w:hyperlink>
      <w:r w:rsidR="008456C8" w:rsidRPr="008456C8">
        <w:t>.</w:t>
      </w:r>
    </w:p>
    <w:p w:rsidR="008456C8" w:rsidRDefault="008456C8" w:rsidP="008456C8">
      <w:pPr>
        <w:pStyle w:val="NoSpacing"/>
      </w:pPr>
    </w:p>
    <w:p w:rsidR="008456C8" w:rsidRPr="008456C8" w:rsidRDefault="008456C8" w:rsidP="008456C8">
      <w:pPr>
        <w:pStyle w:val="NoSpacing"/>
      </w:pPr>
    </w:p>
    <w:sectPr w:rsidR="008456C8" w:rsidRPr="008456C8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F0" w:rsidRDefault="005F0EF0" w:rsidP="002069E6">
      <w:pPr>
        <w:spacing w:after="0" w:line="240" w:lineRule="auto"/>
      </w:pPr>
      <w:r>
        <w:separator/>
      </w:r>
    </w:p>
  </w:endnote>
  <w:endnote w:type="continuationSeparator" w:id="0">
    <w:p w:rsidR="005F0EF0" w:rsidRDefault="005F0EF0" w:rsidP="0020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954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9E6" w:rsidRDefault="00206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9E6" w:rsidRDefault="00206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F0" w:rsidRDefault="005F0EF0" w:rsidP="002069E6">
      <w:pPr>
        <w:spacing w:after="0" w:line="240" w:lineRule="auto"/>
      </w:pPr>
      <w:r>
        <w:separator/>
      </w:r>
    </w:p>
  </w:footnote>
  <w:footnote w:type="continuationSeparator" w:id="0">
    <w:p w:rsidR="005F0EF0" w:rsidRDefault="005F0EF0" w:rsidP="0020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B45"/>
    <w:multiLevelType w:val="multilevel"/>
    <w:tmpl w:val="AD8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2F97"/>
    <w:multiLevelType w:val="multilevel"/>
    <w:tmpl w:val="C5B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F4B10"/>
    <w:multiLevelType w:val="multilevel"/>
    <w:tmpl w:val="E64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334F1"/>
    <w:multiLevelType w:val="multilevel"/>
    <w:tmpl w:val="8D06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31A9"/>
    <w:multiLevelType w:val="multilevel"/>
    <w:tmpl w:val="DA96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C128F"/>
    <w:multiLevelType w:val="multilevel"/>
    <w:tmpl w:val="5F9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302E3"/>
    <w:multiLevelType w:val="multilevel"/>
    <w:tmpl w:val="ED1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30908"/>
    <w:multiLevelType w:val="multilevel"/>
    <w:tmpl w:val="696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42D48"/>
    <w:multiLevelType w:val="multilevel"/>
    <w:tmpl w:val="AF1A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42"/>
    <w:rsid w:val="000821B7"/>
    <w:rsid w:val="000C104F"/>
    <w:rsid w:val="000D65C8"/>
    <w:rsid w:val="00145DA2"/>
    <w:rsid w:val="001A3FF0"/>
    <w:rsid w:val="002069E6"/>
    <w:rsid w:val="00292DE7"/>
    <w:rsid w:val="002B6C42"/>
    <w:rsid w:val="002C5D8C"/>
    <w:rsid w:val="002F7C42"/>
    <w:rsid w:val="00546064"/>
    <w:rsid w:val="005B6A8B"/>
    <w:rsid w:val="005F0EF0"/>
    <w:rsid w:val="00684678"/>
    <w:rsid w:val="008456C8"/>
    <w:rsid w:val="008D6BDE"/>
    <w:rsid w:val="008D7EC2"/>
    <w:rsid w:val="008E5ABE"/>
    <w:rsid w:val="008F1B7A"/>
    <w:rsid w:val="00995CA7"/>
    <w:rsid w:val="009B4828"/>
    <w:rsid w:val="00A244D4"/>
    <w:rsid w:val="00AE6A6E"/>
    <w:rsid w:val="00AF5D2A"/>
    <w:rsid w:val="00BC3C55"/>
    <w:rsid w:val="00BF7CC9"/>
    <w:rsid w:val="00C52109"/>
    <w:rsid w:val="00C55E17"/>
    <w:rsid w:val="00CF4A2B"/>
    <w:rsid w:val="00EE2761"/>
    <w:rsid w:val="00F11625"/>
    <w:rsid w:val="00F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E45A"/>
  <w15:chartTrackingRefBased/>
  <w15:docId w15:val="{6210EBB2-87E3-45B3-A628-86CA46D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0D65C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48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84678"/>
    <w:pPr>
      <w:keepNext/>
      <w:spacing w:before="240" w:after="60" w:line="24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6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A8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482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link w:val="Heading2"/>
    <w:rsid w:val="00684678"/>
    <w:rPr>
      <w:rFonts w:ascii="Arial" w:hAnsi="Arial"/>
      <w:b/>
      <w:bCs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F7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C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456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E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E6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uevara-lovgren@ocean.edu" TargetMode="External"/><Relationship Id="rId13" Type="http://schemas.openxmlformats.org/officeDocument/2006/relationships/hyperlink" Target="http://library.cqpress.com.libproxy.ocean.edu:2048/cqresearcher/document.php?id=cqresrre2010111900&amp;type=hitlist&amp;num=13" TargetMode="External"/><Relationship Id="rId18" Type="http://schemas.openxmlformats.org/officeDocument/2006/relationships/hyperlink" Target="http://go.galegroup.com.libproxy.ocean.edu:2048/ps/retrieve.do?tabID=Viewpoints&amp;resultListType=RESULT_LIST&amp;searchResultsType=SingleTab&amp;searchType=AdvancedSearchForm&amp;currentPosition=7&amp;docId=GALE%7CEJ3010744223&amp;docType=Viewpoint+essay&amp;sort=Relevance&amp;contentSegment=&amp;prodId=OVIC&amp;contentSet=GALE%7CEJ3010744223&amp;searchId=R2&amp;userGroupName=oceancc&amp;inPS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find.galegroup.com.libproxy.ocean.edu:2048/ovrc/infomark.do?&amp;contentSet=GSRC&amp;type=retrieve&amp;tabID=T010&amp;prodId=OVRC&amp;docId=EJ3010372209&amp;source=gale&amp;srcprod=OVRC&amp;userGroupName=oceancc&amp;version=1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ia.ocean.edu/files/OCC_VIDEO/upload/Faculty_Resources/dbordelon/151website/151DL_Supplemental_Readings.html" TargetMode="External"/><Relationship Id="rId17" Type="http://schemas.openxmlformats.org/officeDocument/2006/relationships/hyperlink" Target="http://go.galegroup.com.libproxy.ocean.edu:2048/ps/retrieve.do?tabID=Viewpoints&amp;resultListType=RESULT_LIST&amp;searchResultsType=SingleTab&amp;searchType=AdvancedSearchForm&amp;currentPosition=2&amp;docId=GALE%7CEJ3010744209&amp;docType=Viewpoint+essay&amp;sort=Relevance&amp;contentSegment=&amp;prodId=OVIC&amp;contentSet=GALE%7CEJ3010744209&amp;searchId=R2&amp;userGroupName=oceancc&amp;inPS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dia.ocean.edu/files/OCC_VIDEO/upload/Faculty_Resources/dbordelon/151website/151DL_Supplemental_Readings.html" TargetMode="External"/><Relationship Id="rId20" Type="http://schemas.openxmlformats.org/officeDocument/2006/relationships/hyperlink" Target="https://opinionator.blogs.nytimes.com/2013/10/13/inequality-is-a-choi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.ocean.edu/files/OCC_VIDEO/upload/Faculty_Resources/dbordelon/151website/Delbanco_College_Chap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ind.galegroup.com.libproxy.ocean.edu:2048/ovrc/infomark.do?&amp;contentSet=GSRC&amp;type=retrieve&amp;tabID=T010&amp;prodId=OVRC&amp;docId=EJ3010119228&amp;source=gale&amp;srcprod=OVRC&amp;userGroupName=oceancc&amp;version=1.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cean.instructure.com/courses/15053/files/5752314/download" TargetMode="External"/><Relationship Id="rId19" Type="http://schemas.openxmlformats.org/officeDocument/2006/relationships/hyperlink" Target="http://media.ocean.edu/files/OCC_VIDEO/upload/Faculty_Resources/dbordelon/151website/151DL_Supplemental_Readin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onicle.com.libproxy.ocean.edu:2048/article/What-Is-College-For-/138683" TargetMode="External"/><Relationship Id="rId14" Type="http://schemas.openxmlformats.org/officeDocument/2006/relationships/hyperlink" Target="http://ic.galegroup.com.libproxy.ocean.edu:2048/ic/ovic/ViewpointsDetailsPage/ViewpointsDetailsWindow?displayGroupName=Viewpoints&amp;jsid=cf3957a65487b36b712f8d02b727f5be&amp;userGroupName=oceancc&amp;prodId=OVIC&amp;action=e&amp;windowstate=normal&amp;catId=&amp;documentId=GALE%7CEJ3010119227&amp;mode=view" TargetMode="External"/><Relationship Id="rId22" Type="http://schemas.openxmlformats.org/officeDocument/2006/relationships/hyperlink" Target="http://media.ocean.edu/files/OCC_VIDEO/upload/Faculty_Resources/dbordelon/151website/151DL_Supplemental_Read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4E7E-7681-46F3-9B8A-94D5131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Bordelon</dc:creator>
  <cp:keywords/>
  <dc:description/>
  <cp:lastModifiedBy>David Bordelon</cp:lastModifiedBy>
  <cp:revision>13</cp:revision>
  <dcterms:created xsi:type="dcterms:W3CDTF">2018-07-31T14:54:00Z</dcterms:created>
  <dcterms:modified xsi:type="dcterms:W3CDTF">2018-08-07T12:37:00Z</dcterms:modified>
</cp:coreProperties>
</file>